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9E6" w:rsidRPr="006859A2" w:rsidRDefault="008D24ED" w:rsidP="006859A2">
      <w:pPr>
        <w:spacing w:after="0" w:line="240" w:lineRule="auto"/>
        <w:ind w:left="-567"/>
        <w:jc w:val="center"/>
        <w:rPr>
          <w:rFonts w:ascii="Times New Roman" w:eastAsia="Times New Roman" w:hAnsi="Times New Roman" w:cs="Times New Roman"/>
          <w:b/>
          <w:color w:val="FF0000"/>
          <w:sz w:val="28"/>
          <w:szCs w:val="28"/>
        </w:rPr>
      </w:pPr>
      <w:r w:rsidRPr="006859A2">
        <w:rPr>
          <w:rFonts w:ascii="Times New Roman" w:eastAsia="Times New Roman" w:hAnsi="Times New Roman" w:cs="Times New Roman"/>
          <w:b/>
          <w:sz w:val="28"/>
          <w:szCs w:val="28"/>
        </w:rPr>
        <w:t>О</w:t>
      </w:r>
      <w:r w:rsidR="000227EF" w:rsidRPr="006859A2">
        <w:rPr>
          <w:rFonts w:ascii="Times New Roman" w:eastAsia="Times New Roman" w:hAnsi="Times New Roman" w:cs="Times New Roman"/>
          <w:b/>
          <w:sz w:val="28"/>
          <w:szCs w:val="28"/>
        </w:rPr>
        <w:t>бзор</w:t>
      </w:r>
      <w:r w:rsidR="00872A69" w:rsidRPr="006859A2">
        <w:rPr>
          <w:rFonts w:ascii="Times New Roman" w:eastAsia="Times New Roman" w:hAnsi="Times New Roman" w:cs="Times New Roman"/>
          <w:b/>
          <w:sz w:val="28"/>
          <w:szCs w:val="28"/>
        </w:rPr>
        <w:t xml:space="preserve"> </w:t>
      </w:r>
      <w:r w:rsidR="009610FB" w:rsidRPr="006859A2">
        <w:rPr>
          <w:rFonts w:ascii="Times New Roman" w:eastAsia="Times New Roman" w:hAnsi="Times New Roman" w:cs="Times New Roman"/>
          <w:b/>
          <w:sz w:val="28"/>
          <w:szCs w:val="28"/>
        </w:rPr>
        <w:t>судебных споров</w:t>
      </w:r>
      <w:r w:rsidR="00A611CA" w:rsidRPr="006859A2">
        <w:rPr>
          <w:rFonts w:ascii="Times New Roman" w:eastAsia="Times New Roman" w:hAnsi="Times New Roman" w:cs="Times New Roman"/>
          <w:b/>
          <w:sz w:val="28"/>
          <w:szCs w:val="28"/>
        </w:rPr>
        <w:t xml:space="preserve"> </w:t>
      </w:r>
      <w:r w:rsidR="00B939E6" w:rsidRPr="006859A2">
        <w:rPr>
          <w:rFonts w:ascii="Times New Roman" w:eastAsia="Times New Roman" w:hAnsi="Times New Roman" w:cs="Times New Roman"/>
          <w:b/>
          <w:sz w:val="28"/>
          <w:szCs w:val="28"/>
        </w:rPr>
        <w:t>по</w:t>
      </w:r>
      <w:r w:rsidR="00A611CA" w:rsidRPr="006859A2">
        <w:rPr>
          <w:rFonts w:ascii="Times New Roman" w:eastAsia="Times New Roman" w:hAnsi="Times New Roman" w:cs="Times New Roman"/>
          <w:b/>
          <w:sz w:val="28"/>
          <w:szCs w:val="28"/>
        </w:rPr>
        <w:t xml:space="preserve"> вопросам</w:t>
      </w:r>
      <w:r w:rsidR="007222A0" w:rsidRPr="006859A2">
        <w:rPr>
          <w:rFonts w:ascii="Times New Roman" w:eastAsia="Times New Roman" w:hAnsi="Times New Roman" w:cs="Times New Roman"/>
          <w:b/>
          <w:sz w:val="28"/>
          <w:szCs w:val="28"/>
        </w:rPr>
        <w:t xml:space="preserve"> применени</w:t>
      </w:r>
      <w:r w:rsidR="00A611CA" w:rsidRPr="006859A2">
        <w:rPr>
          <w:rFonts w:ascii="Times New Roman" w:eastAsia="Times New Roman" w:hAnsi="Times New Roman" w:cs="Times New Roman"/>
          <w:b/>
          <w:sz w:val="28"/>
          <w:szCs w:val="28"/>
        </w:rPr>
        <w:t>я</w:t>
      </w:r>
      <w:r w:rsidR="007222A0" w:rsidRPr="006859A2">
        <w:rPr>
          <w:rFonts w:ascii="Times New Roman" w:eastAsia="Times New Roman" w:hAnsi="Times New Roman" w:cs="Times New Roman"/>
          <w:b/>
          <w:sz w:val="28"/>
          <w:szCs w:val="28"/>
        </w:rPr>
        <w:t xml:space="preserve"> </w:t>
      </w:r>
      <w:r w:rsidR="00B34116" w:rsidRPr="006859A2">
        <w:rPr>
          <w:rFonts w:ascii="Times New Roman" w:eastAsia="Times New Roman" w:hAnsi="Times New Roman" w:cs="Times New Roman"/>
          <w:b/>
          <w:sz w:val="28"/>
          <w:szCs w:val="28"/>
        </w:rPr>
        <w:t>положений международных налоговых договоров и злоупотребления законодательством при</w:t>
      </w:r>
      <w:r w:rsidR="00845093" w:rsidRPr="006859A2">
        <w:rPr>
          <w:rFonts w:ascii="Times New Roman" w:eastAsia="Times New Roman" w:hAnsi="Times New Roman" w:cs="Times New Roman"/>
          <w:b/>
          <w:sz w:val="28"/>
          <w:szCs w:val="28"/>
        </w:rPr>
        <w:t xml:space="preserve"> </w:t>
      </w:r>
      <w:r w:rsidR="00961B11">
        <w:rPr>
          <w:rFonts w:ascii="Times New Roman" w:eastAsia="Times New Roman" w:hAnsi="Times New Roman" w:cs="Times New Roman"/>
          <w:b/>
          <w:sz w:val="28"/>
          <w:szCs w:val="28"/>
        </w:rPr>
        <w:t>трансграничных операциях</w:t>
      </w:r>
      <w:r w:rsidR="00A20E24" w:rsidRPr="006859A2">
        <w:rPr>
          <w:rFonts w:ascii="Times New Roman" w:eastAsia="Times New Roman" w:hAnsi="Times New Roman" w:cs="Times New Roman"/>
          <w:b/>
          <w:sz w:val="28"/>
          <w:szCs w:val="28"/>
        </w:rPr>
        <w:t>.</w:t>
      </w:r>
    </w:p>
    <w:p w:rsidR="00E14C18" w:rsidRPr="006859A2" w:rsidRDefault="00E14C18" w:rsidP="006859A2">
      <w:pPr>
        <w:spacing w:after="0" w:line="240" w:lineRule="auto"/>
        <w:ind w:left="-567"/>
        <w:jc w:val="both"/>
        <w:rPr>
          <w:rFonts w:ascii="Times New Roman" w:eastAsia="Times New Roman" w:hAnsi="Times New Roman" w:cs="Times New Roman"/>
          <w:b/>
          <w:sz w:val="28"/>
          <w:szCs w:val="28"/>
        </w:rPr>
      </w:pPr>
    </w:p>
    <w:p w:rsidR="0034186B" w:rsidRPr="006859A2" w:rsidRDefault="008755F4" w:rsidP="006859A2">
      <w:pPr>
        <w:spacing w:after="0" w:line="240" w:lineRule="auto"/>
        <w:ind w:left="-567" w:firstLine="540"/>
        <w:jc w:val="both"/>
        <w:rPr>
          <w:rFonts w:ascii="Times New Roman" w:eastAsia="Times New Roman" w:hAnsi="Times New Roman" w:cs="Times New Roman"/>
          <w:b/>
          <w:sz w:val="28"/>
          <w:szCs w:val="28"/>
        </w:rPr>
      </w:pPr>
      <w:r w:rsidRPr="006859A2">
        <w:rPr>
          <w:rFonts w:ascii="Times New Roman" w:eastAsia="Times New Roman" w:hAnsi="Times New Roman" w:cs="Times New Roman"/>
          <w:b/>
          <w:sz w:val="28"/>
          <w:szCs w:val="28"/>
          <w:lang w:val="en-US"/>
        </w:rPr>
        <w:t>I</w:t>
      </w:r>
      <w:r w:rsidR="00265AAD" w:rsidRPr="006859A2">
        <w:rPr>
          <w:rFonts w:ascii="Times New Roman" w:eastAsia="Times New Roman" w:hAnsi="Times New Roman" w:cs="Times New Roman"/>
          <w:b/>
          <w:sz w:val="28"/>
          <w:szCs w:val="28"/>
        </w:rPr>
        <w:t xml:space="preserve">. </w:t>
      </w:r>
      <w:r w:rsidR="00326C74" w:rsidRPr="006859A2">
        <w:rPr>
          <w:rFonts w:ascii="Times New Roman" w:eastAsia="Times New Roman" w:hAnsi="Times New Roman" w:cs="Times New Roman"/>
          <w:b/>
          <w:sz w:val="28"/>
          <w:szCs w:val="28"/>
        </w:rPr>
        <w:t xml:space="preserve">Подходы к применению концепции лица, имеющего </w:t>
      </w:r>
      <w:r w:rsidR="00A20E24" w:rsidRPr="006859A2">
        <w:rPr>
          <w:rFonts w:ascii="Times New Roman" w:eastAsia="Times New Roman" w:hAnsi="Times New Roman" w:cs="Times New Roman"/>
          <w:b/>
          <w:sz w:val="28"/>
          <w:szCs w:val="28"/>
        </w:rPr>
        <w:t>фактическое право</w:t>
      </w:r>
      <w:r w:rsidR="00326C74" w:rsidRPr="006859A2">
        <w:rPr>
          <w:rFonts w:ascii="Times New Roman" w:eastAsia="Times New Roman" w:hAnsi="Times New Roman" w:cs="Times New Roman"/>
          <w:b/>
          <w:sz w:val="28"/>
          <w:szCs w:val="28"/>
        </w:rPr>
        <w:t xml:space="preserve"> на доход (бенефициарного собственника).</w:t>
      </w:r>
    </w:p>
    <w:p w:rsidR="0034186B" w:rsidRPr="006859A2" w:rsidRDefault="0034186B" w:rsidP="006859A2">
      <w:pPr>
        <w:spacing w:after="0" w:line="240" w:lineRule="auto"/>
        <w:ind w:left="-567" w:firstLine="540"/>
        <w:jc w:val="both"/>
        <w:rPr>
          <w:rFonts w:ascii="Times New Roman" w:eastAsia="Times New Roman" w:hAnsi="Times New Roman" w:cs="Times New Roman"/>
          <w:b/>
          <w:sz w:val="28"/>
          <w:szCs w:val="28"/>
        </w:rPr>
      </w:pPr>
    </w:p>
    <w:p w:rsidR="000B414B" w:rsidRPr="006859A2" w:rsidRDefault="00B66AC0" w:rsidP="006859A2">
      <w:pPr>
        <w:autoSpaceDE w:val="0"/>
        <w:autoSpaceDN w:val="0"/>
        <w:adjustRightInd w:val="0"/>
        <w:spacing w:after="0" w:line="240" w:lineRule="auto"/>
        <w:ind w:left="-567" w:firstLine="540"/>
        <w:jc w:val="both"/>
        <w:rPr>
          <w:rFonts w:ascii="Times New Roman" w:eastAsia="Calibri" w:hAnsi="Times New Roman" w:cs="Times New Roman"/>
          <w:b/>
          <w:color w:val="000000"/>
          <w:sz w:val="28"/>
          <w:szCs w:val="28"/>
        </w:rPr>
      </w:pPr>
      <w:r w:rsidRPr="006859A2">
        <w:rPr>
          <w:rFonts w:ascii="Times New Roman" w:eastAsia="Calibri" w:hAnsi="Times New Roman" w:cs="Times New Roman"/>
          <w:b/>
          <w:color w:val="000000"/>
          <w:sz w:val="28"/>
          <w:szCs w:val="28"/>
        </w:rPr>
        <w:t>1</w:t>
      </w:r>
      <w:r w:rsidR="008755F4" w:rsidRPr="006859A2">
        <w:rPr>
          <w:rFonts w:ascii="Times New Roman" w:eastAsia="Calibri" w:hAnsi="Times New Roman" w:cs="Times New Roman"/>
          <w:b/>
          <w:color w:val="000000"/>
          <w:sz w:val="28"/>
          <w:szCs w:val="28"/>
        </w:rPr>
        <w:t>.</w:t>
      </w:r>
      <w:r w:rsidR="009A7E18" w:rsidRPr="006859A2">
        <w:rPr>
          <w:rFonts w:ascii="Times New Roman" w:eastAsia="Calibri" w:hAnsi="Times New Roman" w:cs="Times New Roman"/>
          <w:b/>
          <w:color w:val="000000"/>
          <w:sz w:val="28"/>
          <w:szCs w:val="28"/>
        </w:rPr>
        <w:t> </w:t>
      </w:r>
      <w:r w:rsidR="00A04786" w:rsidRPr="006859A2">
        <w:rPr>
          <w:rFonts w:ascii="Times New Roman" w:eastAsia="Calibri" w:hAnsi="Times New Roman" w:cs="Times New Roman"/>
          <w:b/>
          <w:color w:val="000000"/>
          <w:sz w:val="28"/>
          <w:szCs w:val="28"/>
        </w:rPr>
        <w:t xml:space="preserve">Определение Конституционного Суда Российской Федерации </w:t>
      </w:r>
      <w:r w:rsidR="00BE6C93" w:rsidRPr="006859A2">
        <w:rPr>
          <w:rFonts w:ascii="Times New Roman" w:eastAsia="Calibri" w:hAnsi="Times New Roman" w:cs="Times New Roman"/>
          <w:b/>
          <w:color w:val="000000"/>
          <w:sz w:val="28"/>
          <w:szCs w:val="28"/>
        </w:rPr>
        <w:t xml:space="preserve">                                 </w:t>
      </w:r>
      <w:r w:rsidR="00A04786" w:rsidRPr="006859A2">
        <w:rPr>
          <w:rFonts w:ascii="Times New Roman" w:eastAsia="Calibri" w:hAnsi="Times New Roman" w:cs="Times New Roman"/>
          <w:b/>
          <w:color w:val="000000"/>
          <w:sz w:val="28"/>
          <w:szCs w:val="28"/>
        </w:rPr>
        <w:t>от 27.02.2018 № 526-О об отказе в принятии к рассмотрению жалоб ЗАО</w:t>
      </w:r>
      <w:r w:rsidR="00A611CA" w:rsidRPr="006859A2">
        <w:rPr>
          <w:rFonts w:ascii="Times New Roman" w:eastAsia="Calibri" w:hAnsi="Times New Roman" w:cs="Times New Roman"/>
          <w:b/>
          <w:color w:val="000000"/>
          <w:sz w:val="28"/>
          <w:szCs w:val="28"/>
        </w:rPr>
        <w:t> </w:t>
      </w:r>
      <w:r w:rsidR="00A04786" w:rsidRPr="006859A2">
        <w:rPr>
          <w:rFonts w:ascii="Times New Roman" w:eastAsia="Calibri" w:hAnsi="Times New Roman" w:cs="Times New Roman"/>
          <w:b/>
          <w:color w:val="000000"/>
          <w:sz w:val="28"/>
          <w:szCs w:val="28"/>
        </w:rPr>
        <w:t>«Кредит Европа Банк».</w:t>
      </w:r>
      <w:r w:rsidR="009A7E18" w:rsidRPr="006859A2">
        <w:rPr>
          <w:rFonts w:ascii="Times New Roman" w:eastAsia="Calibri" w:hAnsi="Times New Roman" w:cs="Times New Roman"/>
          <w:b/>
          <w:color w:val="000000"/>
          <w:sz w:val="28"/>
          <w:szCs w:val="28"/>
        </w:rPr>
        <w:t xml:space="preserve"> </w:t>
      </w:r>
    </w:p>
    <w:p w:rsidR="0070624F" w:rsidRPr="006859A2" w:rsidRDefault="00FF628B" w:rsidP="006859A2">
      <w:pPr>
        <w:autoSpaceDE w:val="0"/>
        <w:autoSpaceDN w:val="0"/>
        <w:adjustRightInd w:val="0"/>
        <w:spacing w:after="0" w:line="240" w:lineRule="auto"/>
        <w:ind w:left="-567" w:firstLine="540"/>
        <w:jc w:val="both"/>
        <w:rPr>
          <w:rFonts w:ascii="Times New Roman" w:eastAsia="Calibri" w:hAnsi="Times New Roman" w:cs="Times New Roman"/>
          <w:color w:val="000000"/>
          <w:sz w:val="28"/>
          <w:szCs w:val="28"/>
        </w:rPr>
      </w:pPr>
      <w:r w:rsidRPr="006859A2">
        <w:rPr>
          <w:rFonts w:ascii="Times New Roman" w:eastAsia="Calibri" w:hAnsi="Times New Roman" w:cs="Times New Roman"/>
          <w:color w:val="000000"/>
          <w:sz w:val="28"/>
          <w:szCs w:val="28"/>
        </w:rPr>
        <w:t>ЗАО «Кредит Европа Банк» (Банк)</w:t>
      </w:r>
      <w:r w:rsidR="0070624F" w:rsidRPr="006859A2">
        <w:rPr>
          <w:rFonts w:ascii="Times New Roman" w:eastAsia="Calibri" w:hAnsi="Times New Roman" w:cs="Times New Roman"/>
          <w:color w:val="000000"/>
          <w:sz w:val="28"/>
          <w:szCs w:val="28"/>
        </w:rPr>
        <w:t xml:space="preserve"> был</w:t>
      </w:r>
      <w:r w:rsidR="00C369DC" w:rsidRPr="006859A2">
        <w:rPr>
          <w:rFonts w:ascii="Times New Roman" w:eastAsia="Calibri" w:hAnsi="Times New Roman" w:cs="Times New Roman"/>
          <w:color w:val="000000"/>
          <w:sz w:val="28"/>
          <w:szCs w:val="28"/>
        </w:rPr>
        <w:t>и</w:t>
      </w:r>
      <w:r w:rsidR="0070624F" w:rsidRPr="006859A2">
        <w:rPr>
          <w:rFonts w:ascii="Times New Roman" w:eastAsia="Calibri" w:hAnsi="Times New Roman" w:cs="Times New Roman"/>
          <w:color w:val="000000"/>
          <w:sz w:val="28"/>
          <w:szCs w:val="28"/>
        </w:rPr>
        <w:t xml:space="preserve"> подан</w:t>
      </w:r>
      <w:r w:rsidR="00C369DC" w:rsidRPr="006859A2">
        <w:rPr>
          <w:rFonts w:ascii="Times New Roman" w:eastAsia="Calibri" w:hAnsi="Times New Roman" w:cs="Times New Roman"/>
          <w:color w:val="000000"/>
          <w:sz w:val="28"/>
          <w:szCs w:val="28"/>
        </w:rPr>
        <w:t>ы</w:t>
      </w:r>
      <w:r w:rsidR="0070624F" w:rsidRPr="006859A2">
        <w:rPr>
          <w:rFonts w:ascii="Times New Roman" w:eastAsia="Calibri" w:hAnsi="Times New Roman" w:cs="Times New Roman"/>
          <w:color w:val="000000"/>
          <w:sz w:val="28"/>
          <w:szCs w:val="28"/>
        </w:rPr>
        <w:t xml:space="preserve"> жалоб</w:t>
      </w:r>
      <w:r w:rsidR="00C369DC" w:rsidRPr="006859A2">
        <w:rPr>
          <w:rFonts w:ascii="Times New Roman" w:eastAsia="Calibri" w:hAnsi="Times New Roman" w:cs="Times New Roman"/>
          <w:color w:val="000000"/>
          <w:sz w:val="28"/>
          <w:szCs w:val="28"/>
        </w:rPr>
        <w:t>ы</w:t>
      </w:r>
      <w:r w:rsidR="0070624F" w:rsidRPr="006859A2">
        <w:rPr>
          <w:rFonts w:ascii="Times New Roman" w:eastAsia="Calibri" w:hAnsi="Times New Roman" w:cs="Times New Roman"/>
          <w:color w:val="000000"/>
          <w:sz w:val="28"/>
          <w:szCs w:val="28"/>
        </w:rPr>
        <w:t xml:space="preserve"> в Конституционный Суд</w:t>
      </w:r>
      <w:r w:rsidR="00B77871" w:rsidRPr="006859A2">
        <w:rPr>
          <w:rFonts w:ascii="Times New Roman" w:eastAsia="Calibri" w:hAnsi="Times New Roman" w:cs="Times New Roman"/>
          <w:color w:val="000000"/>
          <w:sz w:val="28"/>
          <w:szCs w:val="28"/>
        </w:rPr>
        <w:t xml:space="preserve"> </w:t>
      </w:r>
      <w:r w:rsidR="0070624F" w:rsidRPr="006859A2">
        <w:rPr>
          <w:rFonts w:ascii="Times New Roman" w:eastAsia="Calibri" w:hAnsi="Times New Roman" w:cs="Times New Roman"/>
          <w:color w:val="000000"/>
          <w:sz w:val="28"/>
          <w:szCs w:val="28"/>
        </w:rPr>
        <w:t>Российской Федерации на нарушение конституционных прав и свобод положениями статей 24, 45, 46, 284 и 310 Налогового кодекса Российской Федерации.</w:t>
      </w:r>
    </w:p>
    <w:p w:rsidR="00604DAF" w:rsidRPr="006859A2" w:rsidRDefault="00604DAF" w:rsidP="006859A2">
      <w:pPr>
        <w:autoSpaceDE w:val="0"/>
        <w:autoSpaceDN w:val="0"/>
        <w:adjustRightInd w:val="0"/>
        <w:spacing w:after="0" w:line="240" w:lineRule="auto"/>
        <w:ind w:left="-567" w:firstLine="540"/>
        <w:jc w:val="both"/>
        <w:rPr>
          <w:rFonts w:ascii="Times New Roman" w:eastAsia="Calibri" w:hAnsi="Times New Roman" w:cs="Times New Roman"/>
          <w:color w:val="000000"/>
          <w:sz w:val="28"/>
          <w:szCs w:val="28"/>
        </w:rPr>
      </w:pPr>
      <w:r w:rsidRPr="006859A2">
        <w:rPr>
          <w:rFonts w:ascii="Times New Roman" w:eastAsia="Calibri" w:hAnsi="Times New Roman" w:cs="Times New Roman"/>
          <w:color w:val="000000"/>
          <w:sz w:val="28"/>
          <w:szCs w:val="28"/>
        </w:rPr>
        <w:t>Поводом для обращения Банка с данными жалобами послужили выводы налогового органа и судов о неправомерном применении Банком при выплате процентов по депозитам</w:t>
      </w:r>
      <w:r w:rsidRPr="006859A2">
        <w:rPr>
          <w:rFonts w:ascii="Times New Roman" w:hAnsi="Times New Roman" w:cs="Times New Roman"/>
          <w:sz w:val="28"/>
          <w:szCs w:val="28"/>
        </w:rPr>
        <w:t xml:space="preserve"> </w:t>
      </w:r>
      <w:r w:rsidRPr="006859A2">
        <w:rPr>
          <w:rFonts w:ascii="Times New Roman" w:eastAsia="Calibri" w:hAnsi="Times New Roman" w:cs="Times New Roman"/>
          <w:color w:val="000000"/>
          <w:sz w:val="28"/>
          <w:szCs w:val="28"/>
        </w:rPr>
        <w:t>«сестринского» банка – резидента Швейцарии (далее - Швейцарский банк) положений Соглашения между Российской Федерацией и Швейцарской Конфедерацией об избежании двойного налогообложения в отношении налогов на доходы и капитал от 15.11.1995, в редакции действующей до 09.11.2012 (далее – Соглашение),</w:t>
      </w:r>
      <w:r w:rsidRPr="006859A2">
        <w:rPr>
          <w:rFonts w:ascii="Times New Roman" w:hAnsi="Times New Roman" w:cs="Times New Roman"/>
          <w:sz w:val="28"/>
          <w:szCs w:val="28"/>
        </w:rPr>
        <w:t xml:space="preserve"> предусматривающих </w:t>
      </w:r>
      <w:r w:rsidRPr="006859A2">
        <w:rPr>
          <w:rFonts w:ascii="Times New Roman" w:eastAsia="Calibri" w:hAnsi="Times New Roman" w:cs="Times New Roman"/>
          <w:color w:val="000000"/>
          <w:sz w:val="28"/>
          <w:szCs w:val="28"/>
        </w:rPr>
        <w:t>уплату налога по ставке 5 процентов.</w:t>
      </w:r>
    </w:p>
    <w:p w:rsidR="00604DAF" w:rsidRPr="006859A2" w:rsidRDefault="00604DAF" w:rsidP="006859A2">
      <w:pPr>
        <w:autoSpaceDE w:val="0"/>
        <w:autoSpaceDN w:val="0"/>
        <w:adjustRightInd w:val="0"/>
        <w:spacing w:after="0" w:line="240" w:lineRule="auto"/>
        <w:ind w:left="-567" w:firstLine="540"/>
        <w:jc w:val="both"/>
        <w:rPr>
          <w:rFonts w:ascii="Times New Roman" w:eastAsia="Calibri" w:hAnsi="Times New Roman" w:cs="Times New Roman"/>
          <w:color w:val="000000"/>
          <w:sz w:val="28"/>
          <w:szCs w:val="28"/>
        </w:rPr>
      </w:pPr>
      <w:r w:rsidRPr="006859A2">
        <w:rPr>
          <w:rFonts w:ascii="Times New Roman" w:eastAsia="Calibri" w:hAnsi="Times New Roman" w:cs="Times New Roman"/>
          <w:color w:val="000000"/>
          <w:sz w:val="28"/>
          <w:szCs w:val="28"/>
        </w:rPr>
        <w:t>Исходя из установленных фактических обстоятельств, суды пришли к выводу, что фактическими получателями (бенефициарными собственниками) спорных процентов являлись иные лица (инвесторы), а не Швейцарский банк.</w:t>
      </w:r>
    </w:p>
    <w:p w:rsidR="00604DAF" w:rsidRPr="006859A2" w:rsidRDefault="00604DAF" w:rsidP="006859A2">
      <w:pPr>
        <w:autoSpaceDE w:val="0"/>
        <w:autoSpaceDN w:val="0"/>
        <w:adjustRightInd w:val="0"/>
        <w:spacing w:after="0" w:line="240" w:lineRule="auto"/>
        <w:ind w:left="-567" w:firstLine="540"/>
        <w:jc w:val="both"/>
        <w:rPr>
          <w:rFonts w:ascii="Times New Roman" w:eastAsia="Calibri" w:hAnsi="Times New Roman" w:cs="Times New Roman"/>
          <w:color w:val="000000"/>
          <w:sz w:val="28"/>
          <w:szCs w:val="28"/>
        </w:rPr>
      </w:pPr>
      <w:r w:rsidRPr="006859A2">
        <w:rPr>
          <w:rFonts w:ascii="Times New Roman" w:eastAsia="Calibri" w:hAnsi="Times New Roman" w:cs="Times New Roman"/>
          <w:color w:val="000000"/>
          <w:sz w:val="28"/>
          <w:szCs w:val="28"/>
        </w:rPr>
        <w:t>Поскольку фактическими получателями спорных процентов являлись иные лица (инвесторы), а не Швейцарский банк (в отношении спорных депозитов являлся агентом), а также учитывая отсутствие информации о конкретных фактически</w:t>
      </w:r>
      <w:r w:rsidR="00D91619" w:rsidRPr="006859A2">
        <w:rPr>
          <w:rFonts w:ascii="Times New Roman" w:eastAsia="Calibri" w:hAnsi="Times New Roman" w:cs="Times New Roman"/>
          <w:color w:val="000000"/>
          <w:sz w:val="28"/>
          <w:szCs w:val="28"/>
        </w:rPr>
        <w:t>х получателях спорных процентов</w:t>
      </w:r>
      <w:r w:rsidRPr="006859A2">
        <w:rPr>
          <w:rFonts w:ascii="Times New Roman" w:eastAsia="Calibri" w:hAnsi="Times New Roman" w:cs="Times New Roman"/>
          <w:color w:val="000000"/>
          <w:sz w:val="28"/>
          <w:szCs w:val="28"/>
        </w:rPr>
        <w:t xml:space="preserve"> </w:t>
      </w:r>
      <w:r w:rsidR="00D91619" w:rsidRPr="006859A2">
        <w:rPr>
          <w:rFonts w:ascii="Times New Roman" w:eastAsia="Calibri" w:hAnsi="Times New Roman" w:cs="Times New Roman"/>
          <w:color w:val="000000"/>
          <w:sz w:val="28"/>
          <w:szCs w:val="28"/>
        </w:rPr>
        <w:t>(</w:t>
      </w:r>
      <w:r w:rsidRPr="006859A2">
        <w:rPr>
          <w:rFonts w:ascii="Times New Roman" w:eastAsia="Calibri" w:hAnsi="Times New Roman" w:cs="Times New Roman"/>
          <w:color w:val="000000"/>
          <w:sz w:val="28"/>
          <w:szCs w:val="28"/>
        </w:rPr>
        <w:t>их резидентстве</w:t>
      </w:r>
      <w:r w:rsidR="00D91619" w:rsidRPr="006859A2">
        <w:rPr>
          <w:rFonts w:ascii="Times New Roman" w:eastAsia="Calibri" w:hAnsi="Times New Roman" w:cs="Times New Roman"/>
          <w:color w:val="000000"/>
          <w:sz w:val="28"/>
          <w:szCs w:val="28"/>
        </w:rPr>
        <w:t>)</w:t>
      </w:r>
      <w:r w:rsidRPr="006859A2">
        <w:rPr>
          <w:rFonts w:ascii="Times New Roman" w:eastAsia="Calibri" w:hAnsi="Times New Roman" w:cs="Times New Roman"/>
          <w:color w:val="000000"/>
          <w:sz w:val="28"/>
          <w:szCs w:val="28"/>
        </w:rPr>
        <w:t xml:space="preserve"> суды сделали вывод о том, что в данном случае при выплате этих процентов отсутствовали правовые основания для применения льготы (пониженной ставки в размере 5 процентов), предусмотренной Соглашением для банков, являющихся фактическими получателями доходов в виде процентов.</w:t>
      </w:r>
    </w:p>
    <w:p w:rsidR="00604DAF" w:rsidRPr="006859A2" w:rsidRDefault="00604DAF" w:rsidP="006859A2">
      <w:pPr>
        <w:autoSpaceDE w:val="0"/>
        <w:autoSpaceDN w:val="0"/>
        <w:adjustRightInd w:val="0"/>
        <w:spacing w:after="0" w:line="240" w:lineRule="auto"/>
        <w:ind w:left="-567" w:firstLine="540"/>
        <w:jc w:val="both"/>
        <w:rPr>
          <w:rFonts w:ascii="Times New Roman" w:eastAsia="Calibri" w:hAnsi="Times New Roman" w:cs="Times New Roman"/>
          <w:color w:val="000000"/>
          <w:sz w:val="28"/>
          <w:szCs w:val="28"/>
        </w:rPr>
      </w:pPr>
      <w:r w:rsidRPr="006859A2">
        <w:rPr>
          <w:rFonts w:ascii="Times New Roman" w:eastAsia="Calibri" w:hAnsi="Times New Roman" w:cs="Times New Roman"/>
          <w:color w:val="000000"/>
          <w:sz w:val="28"/>
          <w:szCs w:val="28"/>
        </w:rPr>
        <w:t>При указанных обстоятельствах суды поддержали выводы налогового органа о том, что в данном случае Банк в качестве налогового агента обязан был исчислить (удержать, перечислить в бюджет) налог исходя из общей предусмотренной статьей 284 Налогового кодекса Российской Федерации ставки налога для процентных доходов в размере 20 процентов.</w:t>
      </w:r>
    </w:p>
    <w:p w:rsidR="0070624F" w:rsidRPr="006859A2" w:rsidRDefault="0070624F" w:rsidP="006859A2">
      <w:pPr>
        <w:autoSpaceDE w:val="0"/>
        <w:autoSpaceDN w:val="0"/>
        <w:adjustRightInd w:val="0"/>
        <w:spacing w:after="0" w:line="240" w:lineRule="auto"/>
        <w:ind w:left="-567" w:firstLine="540"/>
        <w:jc w:val="both"/>
        <w:rPr>
          <w:rFonts w:ascii="Times New Roman" w:eastAsia="Calibri" w:hAnsi="Times New Roman" w:cs="Times New Roman"/>
          <w:color w:val="000000"/>
          <w:sz w:val="28"/>
          <w:szCs w:val="28"/>
        </w:rPr>
      </w:pPr>
      <w:r w:rsidRPr="006859A2">
        <w:rPr>
          <w:rFonts w:ascii="Times New Roman" w:eastAsia="Calibri" w:hAnsi="Times New Roman" w:cs="Times New Roman"/>
          <w:color w:val="000000"/>
          <w:sz w:val="28"/>
          <w:szCs w:val="28"/>
        </w:rPr>
        <w:t xml:space="preserve">По мнению Банка, оспариваемые законоположения, толкуемые в судебной практике противоречиво, возлагают на него избыточные и несоразмерные налоговые обязательства, в том числе допускают (в части статей 24, 45 и 46 Налогового кодекса Российской Федерации) взыскание с налоговых агентов за счет их имущества сумм налога, не удержанного у иностранной организации. Заявитель также указывал, что оспариваемые законоположения (в части статей 284 и 310 Налогового кодекса Российской Федерации) допускают вменение налоговому агенту при выплате дохода иностранной организации налога по </w:t>
      </w:r>
      <w:r w:rsidRPr="006859A2">
        <w:rPr>
          <w:rFonts w:ascii="Times New Roman" w:eastAsia="Calibri" w:hAnsi="Times New Roman" w:cs="Times New Roman"/>
          <w:color w:val="000000"/>
          <w:sz w:val="28"/>
          <w:szCs w:val="28"/>
        </w:rPr>
        <w:lastRenderedPageBreak/>
        <w:t xml:space="preserve">общей ставке 20 процентов, не дифференцируя ее размер в зависимости от фактических получателей дохода (физических лиц). </w:t>
      </w:r>
    </w:p>
    <w:p w:rsidR="0070624F" w:rsidRPr="006859A2" w:rsidRDefault="0070624F" w:rsidP="006859A2">
      <w:pPr>
        <w:autoSpaceDE w:val="0"/>
        <w:autoSpaceDN w:val="0"/>
        <w:adjustRightInd w:val="0"/>
        <w:spacing w:after="0" w:line="240" w:lineRule="auto"/>
        <w:ind w:left="-567" w:firstLine="540"/>
        <w:jc w:val="both"/>
        <w:rPr>
          <w:rFonts w:ascii="Times New Roman" w:eastAsia="Calibri" w:hAnsi="Times New Roman" w:cs="Times New Roman"/>
          <w:color w:val="000000"/>
          <w:sz w:val="28"/>
          <w:szCs w:val="28"/>
        </w:rPr>
      </w:pPr>
      <w:r w:rsidRPr="006859A2">
        <w:rPr>
          <w:rFonts w:ascii="Times New Roman" w:eastAsia="Calibri" w:hAnsi="Times New Roman" w:cs="Times New Roman"/>
          <w:color w:val="000000"/>
          <w:sz w:val="28"/>
          <w:szCs w:val="28"/>
        </w:rPr>
        <w:t>Конституционный Суд Российской Федерации о</w:t>
      </w:r>
      <w:r w:rsidR="00F008C8" w:rsidRPr="006859A2">
        <w:rPr>
          <w:rFonts w:ascii="Times New Roman" w:eastAsia="Calibri" w:hAnsi="Times New Roman" w:cs="Times New Roman"/>
          <w:color w:val="000000"/>
          <w:sz w:val="28"/>
          <w:szCs w:val="28"/>
        </w:rPr>
        <w:t>т</w:t>
      </w:r>
      <w:r w:rsidRPr="006859A2">
        <w:rPr>
          <w:rFonts w:ascii="Times New Roman" w:eastAsia="Calibri" w:hAnsi="Times New Roman" w:cs="Times New Roman"/>
          <w:color w:val="000000"/>
          <w:sz w:val="28"/>
          <w:szCs w:val="28"/>
        </w:rPr>
        <w:t>казывая в принятии к рассмотрению жалоб Банка</w:t>
      </w:r>
      <w:r w:rsidR="00976922" w:rsidRPr="006859A2">
        <w:rPr>
          <w:rFonts w:ascii="Times New Roman" w:eastAsia="Calibri" w:hAnsi="Times New Roman" w:cs="Times New Roman"/>
          <w:color w:val="000000"/>
          <w:sz w:val="28"/>
          <w:szCs w:val="28"/>
        </w:rPr>
        <w:t xml:space="preserve"> </w:t>
      </w:r>
      <w:r w:rsidRPr="006859A2">
        <w:rPr>
          <w:rFonts w:ascii="Times New Roman" w:eastAsia="Calibri" w:hAnsi="Times New Roman" w:cs="Times New Roman"/>
          <w:color w:val="000000"/>
          <w:sz w:val="28"/>
          <w:szCs w:val="28"/>
        </w:rPr>
        <w:t>указал, что налоговая ставка является обязательным элементом налогообложения (пункт 1 статьи 17 Налогового кодекса Российской Федерации) и налогоплательщик не может произвольно ее применять (изменить ее размер в большую или меньшую сторону) или отказаться от ее применения.</w:t>
      </w:r>
    </w:p>
    <w:p w:rsidR="0070624F" w:rsidRPr="006859A2" w:rsidRDefault="0070624F" w:rsidP="006859A2">
      <w:pPr>
        <w:autoSpaceDE w:val="0"/>
        <w:autoSpaceDN w:val="0"/>
        <w:adjustRightInd w:val="0"/>
        <w:spacing w:after="0" w:line="240" w:lineRule="auto"/>
        <w:ind w:left="-567" w:firstLine="540"/>
        <w:jc w:val="both"/>
        <w:rPr>
          <w:rFonts w:ascii="Times New Roman" w:eastAsia="Calibri" w:hAnsi="Times New Roman" w:cs="Times New Roman"/>
          <w:color w:val="000000"/>
          <w:sz w:val="28"/>
          <w:szCs w:val="28"/>
        </w:rPr>
      </w:pPr>
      <w:r w:rsidRPr="006859A2">
        <w:rPr>
          <w:rFonts w:ascii="Times New Roman" w:eastAsia="Calibri" w:hAnsi="Times New Roman" w:cs="Times New Roman"/>
          <w:color w:val="000000"/>
          <w:sz w:val="28"/>
          <w:szCs w:val="28"/>
        </w:rPr>
        <w:t>При этом законодатель, действуя в рамках своей компетенции в налоговой сфере, установил различные размеры налоговых ставок, исходя из вида доходов, получаемых иностранным лицом. Обязанности по исчислению и удержанию налога на прибыль с доходов иностранной организации (не осуществляющей деятельность через постоянное представительство в Российской Федерации) по общему правилу возлагаются на налогового агента с учетом положений международных договоров, допускающих применение пониженных налоговых ставок при соблюдении участниками отношений условий данных соглашений (статьи 246, 247, 284, 309 и 310</w:t>
      </w:r>
      <w:r w:rsidR="00C7793E" w:rsidRPr="006859A2">
        <w:rPr>
          <w:rFonts w:ascii="Times New Roman" w:eastAsia="Calibri" w:hAnsi="Times New Roman" w:cs="Times New Roman"/>
          <w:color w:val="000000"/>
          <w:sz w:val="28"/>
          <w:szCs w:val="28"/>
        </w:rPr>
        <w:t xml:space="preserve"> Налогового кодекса Российской Федерации</w:t>
      </w:r>
      <w:r w:rsidRPr="006859A2">
        <w:rPr>
          <w:rFonts w:ascii="Times New Roman" w:eastAsia="Calibri" w:hAnsi="Times New Roman" w:cs="Times New Roman"/>
          <w:color w:val="000000"/>
          <w:sz w:val="28"/>
          <w:szCs w:val="28"/>
        </w:rPr>
        <w:t>).</w:t>
      </w:r>
    </w:p>
    <w:p w:rsidR="0070624F" w:rsidRPr="006859A2" w:rsidRDefault="0070624F" w:rsidP="006859A2">
      <w:pPr>
        <w:autoSpaceDE w:val="0"/>
        <w:autoSpaceDN w:val="0"/>
        <w:adjustRightInd w:val="0"/>
        <w:spacing w:after="0" w:line="240" w:lineRule="auto"/>
        <w:ind w:left="-567" w:firstLine="540"/>
        <w:jc w:val="both"/>
        <w:rPr>
          <w:rFonts w:ascii="Times New Roman" w:eastAsia="Calibri" w:hAnsi="Times New Roman" w:cs="Times New Roman"/>
          <w:color w:val="000000"/>
          <w:sz w:val="28"/>
          <w:szCs w:val="28"/>
        </w:rPr>
      </w:pPr>
      <w:r w:rsidRPr="006859A2">
        <w:rPr>
          <w:rFonts w:ascii="Times New Roman" w:eastAsia="Calibri" w:hAnsi="Times New Roman" w:cs="Times New Roman"/>
          <w:color w:val="000000"/>
          <w:sz w:val="28"/>
          <w:szCs w:val="28"/>
        </w:rPr>
        <w:t>Данные законоположения представляют собой комплексное налоговое регулирование, обеспечивающее публичный интерес при взимании налогов в результате возникновения объекта налогообложения у иностранной организации от деят</w:t>
      </w:r>
      <w:r w:rsidR="00B66AC0" w:rsidRPr="006859A2">
        <w:rPr>
          <w:rFonts w:ascii="Times New Roman" w:eastAsia="Calibri" w:hAnsi="Times New Roman" w:cs="Times New Roman"/>
          <w:color w:val="000000"/>
          <w:sz w:val="28"/>
          <w:szCs w:val="28"/>
        </w:rPr>
        <w:t>ельности в Российской Федерации</w:t>
      </w:r>
      <w:r w:rsidRPr="006859A2">
        <w:rPr>
          <w:rFonts w:ascii="Times New Roman" w:eastAsia="Calibri" w:hAnsi="Times New Roman" w:cs="Times New Roman"/>
          <w:color w:val="000000"/>
          <w:sz w:val="28"/>
          <w:szCs w:val="28"/>
        </w:rPr>
        <w:t>.</w:t>
      </w:r>
    </w:p>
    <w:p w:rsidR="00A04786" w:rsidRPr="006859A2" w:rsidRDefault="00A04786" w:rsidP="006859A2">
      <w:pPr>
        <w:autoSpaceDE w:val="0"/>
        <w:autoSpaceDN w:val="0"/>
        <w:adjustRightInd w:val="0"/>
        <w:spacing w:after="0" w:line="240" w:lineRule="auto"/>
        <w:jc w:val="both"/>
        <w:rPr>
          <w:rFonts w:ascii="Times New Roman" w:eastAsia="Calibri" w:hAnsi="Times New Roman" w:cs="Times New Roman"/>
          <w:b/>
          <w:color w:val="000000"/>
          <w:sz w:val="28"/>
          <w:szCs w:val="28"/>
        </w:rPr>
      </w:pPr>
    </w:p>
    <w:p w:rsidR="00A04786" w:rsidRPr="006859A2" w:rsidRDefault="009D701D" w:rsidP="006859A2">
      <w:pPr>
        <w:autoSpaceDE w:val="0"/>
        <w:autoSpaceDN w:val="0"/>
        <w:adjustRightInd w:val="0"/>
        <w:spacing w:after="0" w:line="240" w:lineRule="auto"/>
        <w:ind w:left="-567" w:firstLine="540"/>
        <w:jc w:val="both"/>
        <w:rPr>
          <w:rFonts w:ascii="Times New Roman" w:eastAsia="Calibri" w:hAnsi="Times New Roman" w:cs="Times New Roman"/>
          <w:b/>
          <w:color w:val="000000"/>
          <w:sz w:val="28"/>
          <w:szCs w:val="28"/>
        </w:rPr>
      </w:pPr>
      <w:r w:rsidRPr="006859A2">
        <w:rPr>
          <w:rFonts w:ascii="Times New Roman" w:eastAsia="Calibri" w:hAnsi="Times New Roman" w:cs="Times New Roman"/>
          <w:b/>
          <w:color w:val="000000"/>
          <w:sz w:val="28"/>
          <w:szCs w:val="28"/>
        </w:rPr>
        <w:t>2</w:t>
      </w:r>
      <w:r w:rsidR="00A04786" w:rsidRPr="006859A2">
        <w:rPr>
          <w:rFonts w:ascii="Times New Roman" w:eastAsia="Calibri" w:hAnsi="Times New Roman" w:cs="Times New Roman"/>
          <w:b/>
          <w:color w:val="000000"/>
          <w:sz w:val="28"/>
          <w:szCs w:val="28"/>
        </w:rPr>
        <w:t>.  Определение Верховного Суда Российской Федерации</w:t>
      </w:r>
      <w:r w:rsidR="002A5641" w:rsidRPr="006859A2">
        <w:rPr>
          <w:rFonts w:ascii="Times New Roman" w:eastAsia="Calibri" w:hAnsi="Times New Roman" w:cs="Times New Roman"/>
          <w:b/>
          <w:color w:val="000000"/>
          <w:sz w:val="28"/>
          <w:szCs w:val="28"/>
        </w:rPr>
        <w:t xml:space="preserve"> от 18.01.2019              № 304-КГ18-22775 по делу № А27-331/2017</w:t>
      </w:r>
      <w:r w:rsidR="00A04786" w:rsidRPr="006859A2">
        <w:rPr>
          <w:rFonts w:ascii="Times New Roman" w:eastAsia="Calibri" w:hAnsi="Times New Roman" w:cs="Times New Roman"/>
          <w:b/>
          <w:color w:val="000000"/>
          <w:sz w:val="28"/>
          <w:szCs w:val="28"/>
        </w:rPr>
        <w:t xml:space="preserve"> ООО «Краснобродский Южный» </w:t>
      </w:r>
      <w:r w:rsidR="00CC137A" w:rsidRPr="006859A2">
        <w:rPr>
          <w:rFonts w:ascii="Times New Roman" w:eastAsia="Calibri" w:hAnsi="Times New Roman" w:cs="Times New Roman"/>
          <w:b/>
          <w:color w:val="000000"/>
          <w:sz w:val="28"/>
          <w:szCs w:val="28"/>
        </w:rPr>
        <w:t>к</w:t>
      </w:r>
      <w:r w:rsidR="00A04786" w:rsidRPr="006859A2">
        <w:rPr>
          <w:rFonts w:ascii="Times New Roman" w:eastAsia="Calibri" w:hAnsi="Times New Roman" w:cs="Times New Roman"/>
          <w:b/>
          <w:color w:val="000000"/>
          <w:sz w:val="28"/>
          <w:szCs w:val="28"/>
        </w:rPr>
        <w:t xml:space="preserve"> Межрайонной ИФНС Ро</w:t>
      </w:r>
      <w:r w:rsidR="00326C74" w:rsidRPr="006859A2">
        <w:rPr>
          <w:rFonts w:ascii="Times New Roman" w:eastAsia="Calibri" w:hAnsi="Times New Roman" w:cs="Times New Roman"/>
          <w:b/>
          <w:color w:val="000000"/>
          <w:sz w:val="28"/>
          <w:szCs w:val="28"/>
        </w:rPr>
        <w:t>ссии № 3 по Кемеровской области</w:t>
      </w:r>
      <w:r w:rsidR="002A5641" w:rsidRPr="006859A2">
        <w:rPr>
          <w:rFonts w:ascii="Times New Roman" w:eastAsia="Calibri" w:hAnsi="Times New Roman" w:cs="Times New Roman"/>
          <w:b/>
          <w:color w:val="000000"/>
          <w:sz w:val="28"/>
          <w:szCs w:val="28"/>
        </w:rPr>
        <w:t>, определение Верховного Суда Российской Федерации от 25.12.2017 № 304</w:t>
      </w:r>
      <w:r w:rsidR="002A5641" w:rsidRPr="006859A2">
        <w:rPr>
          <w:rFonts w:ascii="Times New Roman" w:eastAsia="Calibri" w:hAnsi="Times New Roman" w:cs="Times New Roman"/>
          <w:b/>
          <w:color w:val="000000"/>
          <w:sz w:val="28"/>
          <w:szCs w:val="28"/>
        </w:rPr>
        <w:noBreakHyphen/>
        <w:t xml:space="preserve">КГ17-17349 по делу № А27-20527/2015, определение Верховного Суда Российской Федерации от 25.12.2017 № 304-КГ17-19528 по делу № А27-16584/2016. </w:t>
      </w:r>
    </w:p>
    <w:p w:rsidR="0019032F" w:rsidRPr="006859A2" w:rsidRDefault="0019032F" w:rsidP="006859A2">
      <w:pPr>
        <w:autoSpaceDE w:val="0"/>
        <w:autoSpaceDN w:val="0"/>
        <w:adjustRightInd w:val="0"/>
        <w:spacing w:after="0" w:line="240" w:lineRule="auto"/>
        <w:ind w:left="-567" w:firstLine="540"/>
        <w:jc w:val="both"/>
        <w:rPr>
          <w:rFonts w:ascii="Times New Roman" w:eastAsia="Calibri" w:hAnsi="Times New Roman" w:cs="Times New Roman"/>
          <w:color w:val="000000"/>
          <w:sz w:val="28"/>
          <w:szCs w:val="28"/>
        </w:rPr>
      </w:pPr>
      <w:r w:rsidRPr="006859A2">
        <w:rPr>
          <w:rFonts w:ascii="Times New Roman" w:eastAsia="Calibri" w:hAnsi="Times New Roman" w:cs="Times New Roman"/>
          <w:color w:val="000000"/>
          <w:sz w:val="28"/>
          <w:szCs w:val="28"/>
        </w:rPr>
        <w:t>Налоговым органом в ходе налогов</w:t>
      </w:r>
      <w:r w:rsidR="00BE6C93" w:rsidRPr="006859A2">
        <w:rPr>
          <w:rFonts w:ascii="Times New Roman" w:eastAsia="Calibri" w:hAnsi="Times New Roman" w:cs="Times New Roman"/>
          <w:color w:val="000000"/>
          <w:sz w:val="28"/>
          <w:szCs w:val="28"/>
        </w:rPr>
        <w:t>ых</w:t>
      </w:r>
      <w:r w:rsidRPr="006859A2">
        <w:rPr>
          <w:rFonts w:ascii="Times New Roman" w:eastAsia="Calibri" w:hAnsi="Times New Roman" w:cs="Times New Roman"/>
          <w:color w:val="000000"/>
          <w:sz w:val="28"/>
          <w:szCs w:val="28"/>
        </w:rPr>
        <w:t xml:space="preserve"> провер</w:t>
      </w:r>
      <w:r w:rsidR="00BE6C93" w:rsidRPr="006859A2">
        <w:rPr>
          <w:rFonts w:ascii="Times New Roman" w:eastAsia="Calibri" w:hAnsi="Times New Roman" w:cs="Times New Roman"/>
          <w:color w:val="000000"/>
          <w:sz w:val="28"/>
          <w:szCs w:val="28"/>
        </w:rPr>
        <w:t>ок</w:t>
      </w:r>
      <w:r w:rsidRPr="006859A2">
        <w:rPr>
          <w:rFonts w:ascii="Times New Roman" w:eastAsia="Calibri" w:hAnsi="Times New Roman" w:cs="Times New Roman"/>
          <w:color w:val="000000"/>
          <w:sz w:val="28"/>
          <w:szCs w:val="28"/>
        </w:rPr>
        <w:t xml:space="preserve"> установлено, что </w:t>
      </w:r>
      <w:r w:rsidR="000F5843" w:rsidRPr="006859A2">
        <w:rPr>
          <w:rFonts w:ascii="Times New Roman" w:eastAsia="Calibri" w:hAnsi="Times New Roman" w:cs="Times New Roman"/>
          <w:color w:val="000000"/>
          <w:sz w:val="28"/>
          <w:szCs w:val="28"/>
        </w:rPr>
        <w:t>о</w:t>
      </w:r>
      <w:r w:rsidR="00047272" w:rsidRPr="006859A2">
        <w:rPr>
          <w:rFonts w:ascii="Times New Roman" w:eastAsia="Calibri" w:hAnsi="Times New Roman" w:cs="Times New Roman"/>
          <w:color w:val="000000"/>
          <w:sz w:val="28"/>
          <w:szCs w:val="28"/>
        </w:rPr>
        <w:t xml:space="preserve">бщество выплатило </w:t>
      </w:r>
      <w:r w:rsidR="00D418D0" w:rsidRPr="006859A2">
        <w:rPr>
          <w:rFonts w:ascii="Times New Roman" w:eastAsia="Calibri" w:hAnsi="Times New Roman" w:cs="Times New Roman"/>
          <w:color w:val="000000"/>
          <w:sz w:val="28"/>
          <w:szCs w:val="28"/>
        </w:rPr>
        <w:t xml:space="preserve">дивиденды </w:t>
      </w:r>
      <w:r w:rsidR="000F5843" w:rsidRPr="006859A2">
        <w:rPr>
          <w:rFonts w:ascii="Times New Roman" w:eastAsia="Calibri" w:hAnsi="Times New Roman" w:cs="Times New Roman"/>
          <w:color w:val="000000"/>
          <w:sz w:val="28"/>
          <w:szCs w:val="28"/>
        </w:rPr>
        <w:t>компании</w:t>
      </w:r>
      <w:r w:rsidR="00D418D0" w:rsidRPr="006859A2">
        <w:rPr>
          <w:rFonts w:ascii="Times New Roman" w:eastAsia="Calibri" w:hAnsi="Times New Roman" w:cs="Times New Roman"/>
          <w:color w:val="000000"/>
          <w:sz w:val="28"/>
          <w:szCs w:val="28"/>
        </w:rPr>
        <w:t>, резиденту Республики Кипр</w:t>
      </w:r>
      <w:r w:rsidR="000F5843" w:rsidRPr="006859A2">
        <w:rPr>
          <w:rFonts w:ascii="Times New Roman" w:eastAsia="Calibri" w:hAnsi="Times New Roman" w:cs="Times New Roman"/>
          <w:color w:val="000000"/>
          <w:sz w:val="28"/>
          <w:szCs w:val="28"/>
        </w:rPr>
        <w:t xml:space="preserve">. </w:t>
      </w:r>
    </w:p>
    <w:p w:rsidR="00047272" w:rsidRPr="006859A2" w:rsidRDefault="00047272" w:rsidP="006859A2">
      <w:pPr>
        <w:autoSpaceDE w:val="0"/>
        <w:autoSpaceDN w:val="0"/>
        <w:adjustRightInd w:val="0"/>
        <w:spacing w:after="0" w:line="240" w:lineRule="auto"/>
        <w:ind w:left="-567" w:firstLine="540"/>
        <w:jc w:val="both"/>
        <w:rPr>
          <w:rFonts w:ascii="Times New Roman" w:eastAsia="Calibri" w:hAnsi="Times New Roman" w:cs="Times New Roman"/>
          <w:color w:val="000000"/>
          <w:sz w:val="28"/>
          <w:szCs w:val="28"/>
        </w:rPr>
      </w:pPr>
      <w:r w:rsidRPr="006859A2">
        <w:rPr>
          <w:rFonts w:ascii="Times New Roman" w:eastAsia="Calibri" w:hAnsi="Times New Roman" w:cs="Times New Roman"/>
          <w:color w:val="000000"/>
          <w:sz w:val="28"/>
          <w:szCs w:val="28"/>
        </w:rPr>
        <w:t xml:space="preserve">При исчислении налога к уплате в бюджет </w:t>
      </w:r>
      <w:r w:rsidR="000F5843" w:rsidRPr="006859A2">
        <w:rPr>
          <w:rFonts w:ascii="Times New Roman" w:eastAsia="Calibri" w:hAnsi="Times New Roman" w:cs="Times New Roman"/>
          <w:color w:val="000000"/>
          <w:sz w:val="28"/>
          <w:szCs w:val="28"/>
        </w:rPr>
        <w:t>о</w:t>
      </w:r>
      <w:r w:rsidRPr="006859A2">
        <w:rPr>
          <w:rFonts w:ascii="Times New Roman" w:eastAsia="Calibri" w:hAnsi="Times New Roman" w:cs="Times New Roman"/>
          <w:color w:val="000000"/>
          <w:sz w:val="28"/>
          <w:szCs w:val="28"/>
        </w:rPr>
        <w:t>бщество применило льготную ставку в размере 5</w:t>
      </w:r>
      <w:r w:rsidR="00631A5A" w:rsidRPr="006859A2">
        <w:rPr>
          <w:rFonts w:ascii="Times New Roman" w:eastAsia="Calibri" w:hAnsi="Times New Roman" w:cs="Times New Roman"/>
          <w:color w:val="000000"/>
          <w:sz w:val="28"/>
          <w:szCs w:val="28"/>
        </w:rPr>
        <w:t xml:space="preserve"> процентов</w:t>
      </w:r>
      <w:r w:rsidRPr="006859A2">
        <w:rPr>
          <w:rFonts w:ascii="Times New Roman" w:eastAsia="Calibri" w:hAnsi="Times New Roman" w:cs="Times New Roman"/>
          <w:color w:val="000000"/>
          <w:sz w:val="28"/>
          <w:szCs w:val="28"/>
        </w:rPr>
        <w:t xml:space="preserve">, предусмотренную пунктом 2 статьи 10 </w:t>
      </w:r>
      <w:r w:rsidR="005923B5" w:rsidRPr="006859A2">
        <w:rPr>
          <w:rFonts w:ascii="Times New Roman" w:eastAsia="Calibri" w:hAnsi="Times New Roman" w:cs="Times New Roman"/>
          <w:color w:val="000000"/>
          <w:sz w:val="28"/>
          <w:szCs w:val="28"/>
        </w:rPr>
        <w:t xml:space="preserve">Соглашения между Правительством Российской Федерации и Правительством Республики Кипр «Об избежании двойного налогообложения в отношении налогов на доходы и капитал» </w:t>
      </w:r>
      <w:r w:rsidR="00D418D0" w:rsidRPr="006859A2">
        <w:rPr>
          <w:rFonts w:ascii="Times New Roman" w:eastAsia="Calibri" w:hAnsi="Times New Roman" w:cs="Times New Roman"/>
          <w:color w:val="000000"/>
          <w:sz w:val="28"/>
          <w:szCs w:val="28"/>
        </w:rPr>
        <w:t xml:space="preserve">от 05.12.1998 </w:t>
      </w:r>
      <w:r w:rsidR="005923B5" w:rsidRPr="006859A2">
        <w:rPr>
          <w:rFonts w:ascii="Times New Roman" w:eastAsia="Calibri" w:hAnsi="Times New Roman" w:cs="Times New Roman"/>
          <w:color w:val="000000"/>
          <w:sz w:val="28"/>
          <w:szCs w:val="28"/>
        </w:rPr>
        <w:t>(далее – Соглашение)</w:t>
      </w:r>
      <w:r w:rsidRPr="006859A2">
        <w:rPr>
          <w:rFonts w:ascii="Times New Roman" w:eastAsia="Calibri" w:hAnsi="Times New Roman" w:cs="Times New Roman"/>
          <w:color w:val="000000"/>
          <w:sz w:val="28"/>
          <w:szCs w:val="28"/>
        </w:rPr>
        <w:t>.</w:t>
      </w:r>
    </w:p>
    <w:p w:rsidR="00526158" w:rsidRPr="006859A2" w:rsidRDefault="00526158" w:rsidP="006859A2">
      <w:pPr>
        <w:autoSpaceDE w:val="0"/>
        <w:autoSpaceDN w:val="0"/>
        <w:adjustRightInd w:val="0"/>
        <w:spacing w:after="0" w:line="240" w:lineRule="auto"/>
        <w:ind w:left="-567" w:firstLine="540"/>
        <w:jc w:val="both"/>
        <w:rPr>
          <w:rFonts w:ascii="Times New Roman" w:eastAsia="Calibri" w:hAnsi="Times New Roman" w:cs="Times New Roman"/>
          <w:color w:val="000000"/>
          <w:sz w:val="28"/>
          <w:szCs w:val="28"/>
        </w:rPr>
      </w:pPr>
      <w:r w:rsidRPr="006859A2">
        <w:rPr>
          <w:rFonts w:ascii="Times New Roman" w:eastAsia="Calibri" w:hAnsi="Times New Roman" w:cs="Times New Roman"/>
          <w:color w:val="000000"/>
          <w:sz w:val="28"/>
          <w:szCs w:val="28"/>
        </w:rPr>
        <w:t>Согласно данному положению дивиденды могут также облагаться налогом в том Государстве, резидентом которого является компания, выплачивающая дивиденды, и в соответствии с законодательством этого Государства, но если лицо, имеющее фактическое право на дивиденды, является резидентом другого Государства, то взимаемый таким образом налог не должен превышать:</w:t>
      </w:r>
    </w:p>
    <w:p w:rsidR="00526158" w:rsidRPr="006859A2" w:rsidRDefault="00526158" w:rsidP="006859A2">
      <w:pPr>
        <w:autoSpaceDE w:val="0"/>
        <w:autoSpaceDN w:val="0"/>
        <w:adjustRightInd w:val="0"/>
        <w:spacing w:after="0" w:line="240" w:lineRule="auto"/>
        <w:ind w:left="-567" w:firstLine="540"/>
        <w:jc w:val="both"/>
        <w:rPr>
          <w:rFonts w:ascii="Times New Roman" w:eastAsia="Calibri" w:hAnsi="Times New Roman" w:cs="Times New Roman"/>
          <w:color w:val="000000"/>
          <w:sz w:val="28"/>
          <w:szCs w:val="28"/>
        </w:rPr>
      </w:pPr>
      <w:r w:rsidRPr="006859A2">
        <w:rPr>
          <w:rFonts w:ascii="Times New Roman" w:eastAsia="Calibri" w:hAnsi="Times New Roman" w:cs="Times New Roman"/>
          <w:color w:val="000000"/>
          <w:sz w:val="28"/>
          <w:szCs w:val="28"/>
        </w:rPr>
        <w:t>a) 5% от общей суммы дивидендов, если лицо, имеющее фактическое право на дивиденды, прямо вложило в капитал компании, выплачивающей дивиденды, сумму эквивалентную не менее 100000 евро;</w:t>
      </w:r>
    </w:p>
    <w:p w:rsidR="00526158" w:rsidRPr="006859A2" w:rsidRDefault="00526158" w:rsidP="006859A2">
      <w:pPr>
        <w:autoSpaceDE w:val="0"/>
        <w:autoSpaceDN w:val="0"/>
        <w:adjustRightInd w:val="0"/>
        <w:spacing w:after="0" w:line="240" w:lineRule="auto"/>
        <w:ind w:left="-567" w:firstLine="540"/>
        <w:jc w:val="both"/>
        <w:rPr>
          <w:rFonts w:ascii="Times New Roman" w:eastAsia="Calibri" w:hAnsi="Times New Roman" w:cs="Times New Roman"/>
          <w:color w:val="000000"/>
          <w:sz w:val="28"/>
          <w:szCs w:val="28"/>
        </w:rPr>
      </w:pPr>
      <w:r w:rsidRPr="006859A2">
        <w:rPr>
          <w:rFonts w:ascii="Times New Roman" w:eastAsia="Calibri" w:hAnsi="Times New Roman" w:cs="Times New Roman"/>
          <w:color w:val="000000"/>
          <w:sz w:val="28"/>
          <w:szCs w:val="28"/>
        </w:rPr>
        <w:t>b) 10% от общей суммы дивидендов во всех остальных случаях.</w:t>
      </w:r>
    </w:p>
    <w:p w:rsidR="0019032F" w:rsidRPr="006859A2" w:rsidRDefault="00631A5A" w:rsidP="006859A2">
      <w:pPr>
        <w:autoSpaceDE w:val="0"/>
        <w:autoSpaceDN w:val="0"/>
        <w:adjustRightInd w:val="0"/>
        <w:spacing w:after="0" w:line="240" w:lineRule="auto"/>
        <w:ind w:left="-567" w:firstLine="540"/>
        <w:jc w:val="both"/>
        <w:rPr>
          <w:rFonts w:ascii="Times New Roman" w:eastAsia="Calibri" w:hAnsi="Times New Roman" w:cs="Times New Roman"/>
          <w:color w:val="000000"/>
          <w:sz w:val="28"/>
          <w:szCs w:val="28"/>
        </w:rPr>
      </w:pPr>
      <w:r w:rsidRPr="006859A2">
        <w:rPr>
          <w:rFonts w:ascii="Times New Roman" w:eastAsia="Calibri" w:hAnsi="Times New Roman" w:cs="Times New Roman"/>
          <w:color w:val="000000"/>
          <w:sz w:val="28"/>
          <w:szCs w:val="28"/>
        </w:rPr>
        <w:t>Налоговый орган не согласился с применением обществом пониженной ставки налога, исчислив налоговые обязательства исходя из ставки</w:t>
      </w:r>
      <w:r w:rsidR="00024C12" w:rsidRPr="006859A2">
        <w:rPr>
          <w:rFonts w:ascii="Times New Roman" w:eastAsia="Calibri" w:hAnsi="Times New Roman" w:cs="Times New Roman"/>
          <w:color w:val="000000"/>
          <w:sz w:val="28"/>
          <w:szCs w:val="28"/>
        </w:rPr>
        <w:t>,</w:t>
      </w:r>
      <w:r w:rsidR="00526158" w:rsidRPr="006859A2">
        <w:rPr>
          <w:rFonts w:ascii="Times New Roman" w:eastAsia="Calibri" w:hAnsi="Times New Roman" w:cs="Times New Roman"/>
          <w:color w:val="000000"/>
          <w:sz w:val="28"/>
          <w:szCs w:val="28"/>
        </w:rPr>
        <w:t xml:space="preserve"> </w:t>
      </w:r>
      <w:r w:rsidR="00526158" w:rsidRPr="006859A2">
        <w:rPr>
          <w:rFonts w:ascii="Times New Roman" w:eastAsia="Calibri" w:hAnsi="Times New Roman" w:cs="Times New Roman"/>
          <w:color w:val="000000"/>
          <w:sz w:val="28"/>
          <w:szCs w:val="28"/>
        </w:rPr>
        <w:lastRenderedPageBreak/>
        <w:t>предусмотренной Налоговым кодексом Российской Федерации</w:t>
      </w:r>
      <w:r w:rsidR="00325526" w:rsidRPr="006859A2">
        <w:rPr>
          <w:rFonts w:ascii="Times New Roman" w:eastAsia="Calibri" w:hAnsi="Times New Roman" w:cs="Times New Roman"/>
          <w:color w:val="000000"/>
          <w:sz w:val="28"/>
          <w:szCs w:val="28"/>
        </w:rPr>
        <w:t xml:space="preserve"> (подпункт 3 пункта 3 статьи 284)</w:t>
      </w:r>
      <w:r w:rsidR="00526158" w:rsidRPr="006859A2">
        <w:rPr>
          <w:rFonts w:ascii="Times New Roman" w:eastAsia="Calibri" w:hAnsi="Times New Roman" w:cs="Times New Roman"/>
          <w:color w:val="000000"/>
          <w:sz w:val="28"/>
          <w:szCs w:val="28"/>
        </w:rPr>
        <w:t xml:space="preserve"> и</w:t>
      </w:r>
      <w:r w:rsidR="00024C12" w:rsidRPr="006859A2">
        <w:rPr>
          <w:rFonts w:ascii="Times New Roman" w:eastAsia="Calibri" w:hAnsi="Times New Roman" w:cs="Times New Roman"/>
          <w:color w:val="000000"/>
          <w:sz w:val="28"/>
          <w:szCs w:val="28"/>
        </w:rPr>
        <w:t xml:space="preserve"> равной 15 процентам, так как в</w:t>
      </w:r>
      <w:r w:rsidR="0019032F" w:rsidRPr="006859A2">
        <w:rPr>
          <w:rFonts w:ascii="Times New Roman" w:eastAsia="Calibri" w:hAnsi="Times New Roman" w:cs="Times New Roman"/>
          <w:color w:val="000000"/>
          <w:sz w:val="28"/>
          <w:szCs w:val="28"/>
        </w:rPr>
        <w:t xml:space="preserve"> ходе проверки установил, что кипрская компания не является фактическим получателем дохода.</w:t>
      </w:r>
    </w:p>
    <w:p w:rsidR="0019032F" w:rsidRPr="006859A2" w:rsidRDefault="0019032F" w:rsidP="006859A2">
      <w:pPr>
        <w:autoSpaceDE w:val="0"/>
        <w:autoSpaceDN w:val="0"/>
        <w:adjustRightInd w:val="0"/>
        <w:spacing w:after="0" w:line="240" w:lineRule="auto"/>
        <w:ind w:left="-567" w:firstLine="540"/>
        <w:jc w:val="both"/>
        <w:rPr>
          <w:rFonts w:ascii="Times New Roman" w:eastAsia="Calibri" w:hAnsi="Times New Roman" w:cs="Times New Roman"/>
          <w:color w:val="000000"/>
          <w:sz w:val="28"/>
          <w:szCs w:val="28"/>
        </w:rPr>
      </w:pPr>
      <w:r w:rsidRPr="006859A2">
        <w:rPr>
          <w:rFonts w:ascii="Times New Roman" w:eastAsia="Calibri" w:hAnsi="Times New Roman" w:cs="Times New Roman"/>
          <w:color w:val="000000"/>
          <w:sz w:val="28"/>
          <w:szCs w:val="28"/>
        </w:rPr>
        <w:t>Рассматривая спор</w:t>
      </w:r>
      <w:r w:rsidR="00BE6C93" w:rsidRPr="006859A2">
        <w:rPr>
          <w:rFonts w:ascii="Times New Roman" w:eastAsia="Calibri" w:hAnsi="Times New Roman" w:cs="Times New Roman"/>
          <w:color w:val="000000"/>
          <w:sz w:val="28"/>
          <w:szCs w:val="28"/>
        </w:rPr>
        <w:t>ы</w:t>
      </w:r>
      <w:r w:rsidRPr="006859A2">
        <w:rPr>
          <w:rFonts w:ascii="Times New Roman" w:eastAsia="Calibri" w:hAnsi="Times New Roman" w:cs="Times New Roman"/>
          <w:color w:val="000000"/>
          <w:sz w:val="28"/>
          <w:szCs w:val="28"/>
        </w:rPr>
        <w:t xml:space="preserve"> по данному эпизоду суды пришли к выводу о законности решени</w:t>
      </w:r>
      <w:r w:rsidR="00BE6C93" w:rsidRPr="006859A2">
        <w:rPr>
          <w:rFonts w:ascii="Times New Roman" w:eastAsia="Calibri" w:hAnsi="Times New Roman" w:cs="Times New Roman"/>
          <w:color w:val="000000"/>
          <w:sz w:val="28"/>
          <w:szCs w:val="28"/>
        </w:rPr>
        <w:t>й</w:t>
      </w:r>
      <w:r w:rsidRPr="006859A2">
        <w:rPr>
          <w:rFonts w:ascii="Times New Roman" w:eastAsia="Calibri" w:hAnsi="Times New Roman" w:cs="Times New Roman"/>
          <w:color w:val="000000"/>
          <w:sz w:val="28"/>
          <w:szCs w:val="28"/>
        </w:rPr>
        <w:t xml:space="preserve"> инспекции в указанной части.</w:t>
      </w:r>
    </w:p>
    <w:p w:rsidR="00047272" w:rsidRPr="006859A2" w:rsidRDefault="00631A5A" w:rsidP="006859A2">
      <w:pPr>
        <w:autoSpaceDE w:val="0"/>
        <w:autoSpaceDN w:val="0"/>
        <w:adjustRightInd w:val="0"/>
        <w:spacing w:after="0" w:line="240" w:lineRule="auto"/>
        <w:ind w:left="-567" w:firstLine="540"/>
        <w:jc w:val="both"/>
        <w:rPr>
          <w:rFonts w:ascii="Times New Roman" w:eastAsia="Calibri" w:hAnsi="Times New Roman" w:cs="Times New Roman"/>
          <w:color w:val="000000"/>
          <w:sz w:val="28"/>
          <w:szCs w:val="28"/>
        </w:rPr>
      </w:pPr>
      <w:r w:rsidRPr="006859A2">
        <w:rPr>
          <w:rFonts w:ascii="Times New Roman" w:eastAsia="Calibri" w:hAnsi="Times New Roman" w:cs="Times New Roman"/>
          <w:color w:val="000000"/>
          <w:sz w:val="28"/>
          <w:szCs w:val="28"/>
        </w:rPr>
        <w:t>Поддерживая позицию налогового органа</w:t>
      </w:r>
      <w:r w:rsidR="00024C12" w:rsidRPr="006859A2">
        <w:rPr>
          <w:rFonts w:ascii="Times New Roman" w:eastAsia="Calibri" w:hAnsi="Times New Roman" w:cs="Times New Roman"/>
          <w:color w:val="000000"/>
          <w:sz w:val="28"/>
          <w:szCs w:val="28"/>
        </w:rPr>
        <w:t>,</w:t>
      </w:r>
      <w:r w:rsidR="00047272" w:rsidRPr="006859A2">
        <w:rPr>
          <w:rFonts w:ascii="Times New Roman" w:eastAsia="Calibri" w:hAnsi="Times New Roman" w:cs="Times New Roman"/>
          <w:color w:val="000000"/>
          <w:sz w:val="28"/>
          <w:szCs w:val="28"/>
        </w:rPr>
        <w:t xml:space="preserve"> суды </w:t>
      </w:r>
      <w:r w:rsidR="00024C12" w:rsidRPr="006859A2">
        <w:rPr>
          <w:rFonts w:ascii="Times New Roman" w:eastAsia="Calibri" w:hAnsi="Times New Roman" w:cs="Times New Roman"/>
          <w:color w:val="000000"/>
          <w:sz w:val="28"/>
          <w:szCs w:val="28"/>
        </w:rPr>
        <w:t>признали обоснованным и доказанным вывод инспекции о создании обществом схемы по уклонению от уплаты налога на прибыль организаций (получения права на пониженную льготную ставку в размере 5 процентов) с доходов, полученных в виде дивидендов от российских организаций иностранными организациями с использовани</w:t>
      </w:r>
      <w:r w:rsidR="00D418D0" w:rsidRPr="006859A2">
        <w:rPr>
          <w:rFonts w:ascii="Times New Roman" w:eastAsia="Calibri" w:hAnsi="Times New Roman" w:cs="Times New Roman"/>
          <w:color w:val="000000"/>
          <w:sz w:val="28"/>
          <w:szCs w:val="28"/>
        </w:rPr>
        <w:t>ем резидента Республики Кипр</w:t>
      </w:r>
      <w:r w:rsidR="00024C12" w:rsidRPr="006859A2">
        <w:rPr>
          <w:rFonts w:ascii="Times New Roman" w:eastAsia="Calibri" w:hAnsi="Times New Roman" w:cs="Times New Roman"/>
          <w:color w:val="000000"/>
          <w:sz w:val="28"/>
          <w:szCs w:val="28"/>
        </w:rPr>
        <w:t>.</w:t>
      </w:r>
    </w:p>
    <w:p w:rsidR="00047272" w:rsidRPr="006859A2" w:rsidRDefault="00047272" w:rsidP="006859A2">
      <w:pPr>
        <w:autoSpaceDE w:val="0"/>
        <w:autoSpaceDN w:val="0"/>
        <w:adjustRightInd w:val="0"/>
        <w:spacing w:after="0" w:line="240" w:lineRule="auto"/>
        <w:ind w:left="-567" w:firstLine="540"/>
        <w:jc w:val="both"/>
        <w:rPr>
          <w:rFonts w:ascii="Times New Roman" w:eastAsia="Calibri" w:hAnsi="Times New Roman" w:cs="Times New Roman"/>
          <w:color w:val="000000"/>
          <w:sz w:val="28"/>
          <w:szCs w:val="28"/>
        </w:rPr>
      </w:pPr>
      <w:r w:rsidRPr="006859A2">
        <w:rPr>
          <w:rFonts w:ascii="Times New Roman" w:eastAsia="Calibri" w:hAnsi="Times New Roman" w:cs="Times New Roman"/>
          <w:color w:val="000000"/>
          <w:sz w:val="28"/>
          <w:szCs w:val="28"/>
        </w:rPr>
        <w:t xml:space="preserve">Анализ представленных налоговым органом доказательств показал, что </w:t>
      </w:r>
      <w:r w:rsidR="005923B5" w:rsidRPr="006859A2">
        <w:rPr>
          <w:rFonts w:ascii="Times New Roman" w:eastAsia="Calibri" w:hAnsi="Times New Roman" w:cs="Times New Roman"/>
          <w:color w:val="000000"/>
          <w:sz w:val="28"/>
          <w:szCs w:val="28"/>
        </w:rPr>
        <w:t>кипрская компания</w:t>
      </w:r>
      <w:r w:rsidRPr="006859A2">
        <w:rPr>
          <w:rFonts w:ascii="Times New Roman" w:eastAsia="Calibri" w:hAnsi="Times New Roman" w:cs="Times New Roman"/>
          <w:color w:val="000000"/>
          <w:sz w:val="28"/>
          <w:szCs w:val="28"/>
        </w:rPr>
        <w:t xml:space="preserve"> полученными в качестве дивидендов денежными средствами не распоряжается и в полном объеме (за минусом текущих административных расходов) перенаправля</w:t>
      </w:r>
      <w:r w:rsidR="00326C74" w:rsidRPr="006859A2">
        <w:rPr>
          <w:rFonts w:ascii="Times New Roman" w:eastAsia="Calibri" w:hAnsi="Times New Roman" w:cs="Times New Roman"/>
          <w:color w:val="000000"/>
          <w:sz w:val="28"/>
          <w:szCs w:val="28"/>
        </w:rPr>
        <w:t>ла</w:t>
      </w:r>
      <w:r w:rsidR="00D11358">
        <w:rPr>
          <w:rFonts w:ascii="Times New Roman" w:eastAsia="Calibri" w:hAnsi="Times New Roman" w:cs="Times New Roman"/>
          <w:color w:val="000000"/>
          <w:sz w:val="28"/>
          <w:szCs w:val="28"/>
        </w:rPr>
        <w:t xml:space="preserve"> их</w:t>
      </w:r>
      <w:r w:rsidRPr="006859A2">
        <w:rPr>
          <w:rFonts w:ascii="Times New Roman" w:eastAsia="Calibri" w:hAnsi="Times New Roman" w:cs="Times New Roman"/>
          <w:color w:val="000000"/>
          <w:sz w:val="28"/>
          <w:szCs w:val="28"/>
        </w:rPr>
        <w:t xml:space="preserve"> далее своим учредителям; при этом один из последующих учредителей, зарегистрированный также</w:t>
      </w:r>
      <w:r w:rsidR="005923B5" w:rsidRPr="006859A2">
        <w:rPr>
          <w:rFonts w:ascii="Times New Roman" w:eastAsia="Calibri" w:hAnsi="Times New Roman" w:cs="Times New Roman"/>
          <w:color w:val="000000"/>
          <w:sz w:val="28"/>
          <w:szCs w:val="28"/>
        </w:rPr>
        <w:t xml:space="preserve"> на территории Республики Кипр</w:t>
      </w:r>
      <w:r w:rsidRPr="006859A2">
        <w:rPr>
          <w:rFonts w:ascii="Times New Roman" w:eastAsia="Calibri" w:hAnsi="Times New Roman" w:cs="Times New Roman"/>
          <w:color w:val="000000"/>
          <w:sz w:val="28"/>
          <w:szCs w:val="28"/>
        </w:rPr>
        <w:t>, не ведет финансово-хозяйственной деятельности и полученные дивиденды в полном объеме (за минусом текущих админист</w:t>
      </w:r>
      <w:r w:rsidR="00326C74" w:rsidRPr="006859A2">
        <w:rPr>
          <w:rFonts w:ascii="Times New Roman" w:eastAsia="Calibri" w:hAnsi="Times New Roman" w:cs="Times New Roman"/>
          <w:color w:val="000000"/>
          <w:sz w:val="28"/>
          <w:szCs w:val="28"/>
        </w:rPr>
        <w:t>ративных расходов) перенаправлял</w:t>
      </w:r>
      <w:r w:rsidRPr="006859A2">
        <w:rPr>
          <w:rFonts w:ascii="Times New Roman" w:eastAsia="Calibri" w:hAnsi="Times New Roman" w:cs="Times New Roman"/>
          <w:color w:val="000000"/>
          <w:sz w:val="28"/>
          <w:szCs w:val="28"/>
        </w:rPr>
        <w:t xml:space="preserve"> далее своим учредителям, что свидетельствует о том, что ни одна из организаций, подпадающих под юрисдикцию Республики Кипр, реальную</w:t>
      </w:r>
      <w:r w:rsidR="00CC137A" w:rsidRPr="006859A2">
        <w:rPr>
          <w:rFonts w:ascii="Times New Roman" w:eastAsia="Calibri" w:hAnsi="Times New Roman" w:cs="Times New Roman"/>
          <w:color w:val="000000"/>
          <w:sz w:val="28"/>
          <w:szCs w:val="28"/>
        </w:rPr>
        <w:t xml:space="preserve"> коммерческую</w:t>
      </w:r>
      <w:r w:rsidRPr="006859A2">
        <w:rPr>
          <w:rFonts w:ascii="Times New Roman" w:eastAsia="Calibri" w:hAnsi="Times New Roman" w:cs="Times New Roman"/>
          <w:color w:val="000000"/>
          <w:sz w:val="28"/>
          <w:szCs w:val="28"/>
        </w:rPr>
        <w:t xml:space="preserve"> деятельность не осуществля</w:t>
      </w:r>
      <w:r w:rsidR="00BE6C93" w:rsidRPr="006859A2">
        <w:rPr>
          <w:rFonts w:ascii="Times New Roman" w:eastAsia="Calibri" w:hAnsi="Times New Roman" w:cs="Times New Roman"/>
          <w:color w:val="000000"/>
          <w:sz w:val="28"/>
          <w:szCs w:val="28"/>
        </w:rPr>
        <w:t>л</w:t>
      </w:r>
      <w:r w:rsidR="00D11358">
        <w:rPr>
          <w:rFonts w:ascii="Times New Roman" w:eastAsia="Calibri" w:hAnsi="Times New Roman" w:cs="Times New Roman"/>
          <w:color w:val="000000"/>
          <w:sz w:val="28"/>
          <w:szCs w:val="28"/>
        </w:rPr>
        <w:t>а</w:t>
      </w:r>
      <w:r w:rsidRPr="006859A2">
        <w:rPr>
          <w:rFonts w:ascii="Times New Roman" w:eastAsia="Calibri" w:hAnsi="Times New Roman" w:cs="Times New Roman"/>
          <w:color w:val="000000"/>
          <w:sz w:val="28"/>
          <w:szCs w:val="28"/>
        </w:rPr>
        <w:t>.</w:t>
      </w:r>
    </w:p>
    <w:p w:rsidR="00D418D0" w:rsidRPr="006859A2" w:rsidRDefault="00047272" w:rsidP="006859A2">
      <w:pPr>
        <w:autoSpaceDE w:val="0"/>
        <w:autoSpaceDN w:val="0"/>
        <w:adjustRightInd w:val="0"/>
        <w:spacing w:after="0" w:line="240" w:lineRule="auto"/>
        <w:ind w:left="-567" w:firstLine="540"/>
        <w:jc w:val="both"/>
        <w:rPr>
          <w:rFonts w:ascii="Times New Roman" w:eastAsia="Calibri" w:hAnsi="Times New Roman" w:cs="Times New Roman"/>
          <w:color w:val="000000"/>
          <w:sz w:val="28"/>
          <w:szCs w:val="28"/>
        </w:rPr>
      </w:pPr>
      <w:r w:rsidRPr="006859A2">
        <w:rPr>
          <w:rFonts w:ascii="Times New Roman" w:eastAsia="Calibri" w:hAnsi="Times New Roman" w:cs="Times New Roman"/>
          <w:color w:val="000000"/>
          <w:sz w:val="28"/>
          <w:szCs w:val="28"/>
        </w:rPr>
        <w:t xml:space="preserve">В отсутствие каких-либо операций, обуславливающих хозяйственную деятельность </w:t>
      </w:r>
      <w:r w:rsidR="005923B5" w:rsidRPr="006859A2">
        <w:rPr>
          <w:rFonts w:ascii="Times New Roman" w:eastAsia="Calibri" w:hAnsi="Times New Roman" w:cs="Times New Roman"/>
          <w:color w:val="000000"/>
          <w:sz w:val="28"/>
          <w:szCs w:val="28"/>
        </w:rPr>
        <w:t>кипрской компании</w:t>
      </w:r>
      <w:r w:rsidR="0019032F" w:rsidRPr="006859A2">
        <w:rPr>
          <w:rFonts w:ascii="Times New Roman" w:eastAsia="Calibri" w:hAnsi="Times New Roman" w:cs="Times New Roman"/>
          <w:color w:val="000000"/>
          <w:sz w:val="28"/>
          <w:szCs w:val="28"/>
        </w:rPr>
        <w:t xml:space="preserve">, суды также пришли к </w:t>
      </w:r>
      <w:r w:rsidRPr="006859A2">
        <w:rPr>
          <w:rFonts w:ascii="Times New Roman" w:eastAsia="Calibri" w:hAnsi="Times New Roman" w:cs="Times New Roman"/>
          <w:color w:val="000000"/>
          <w:sz w:val="28"/>
          <w:szCs w:val="28"/>
        </w:rPr>
        <w:t>выводу о том, что указанная компания фактически не получала выгоду от полученного дохода и не определяла его дальнейшую</w:t>
      </w:r>
      <w:r w:rsidR="00CC137A" w:rsidRPr="006859A2">
        <w:rPr>
          <w:rFonts w:ascii="Times New Roman" w:eastAsia="Calibri" w:hAnsi="Times New Roman" w:cs="Times New Roman"/>
          <w:color w:val="000000"/>
          <w:sz w:val="28"/>
          <w:szCs w:val="28"/>
        </w:rPr>
        <w:t xml:space="preserve"> экономическую</w:t>
      </w:r>
      <w:r w:rsidRPr="006859A2">
        <w:rPr>
          <w:rFonts w:ascii="Times New Roman" w:eastAsia="Calibri" w:hAnsi="Times New Roman" w:cs="Times New Roman"/>
          <w:color w:val="000000"/>
          <w:sz w:val="28"/>
          <w:szCs w:val="28"/>
        </w:rPr>
        <w:t xml:space="preserve"> судьбу, и, соответственно, не может рассматриваться в качестве фактического получателя дохода применительно к </w:t>
      </w:r>
      <w:r w:rsidR="0019032F" w:rsidRPr="006859A2">
        <w:rPr>
          <w:rFonts w:ascii="Times New Roman" w:eastAsia="Calibri" w:hAnsi="Times New Roman" w:cs="Times New Roman"/>
          <w:color w:val="000000"/>
          <w:sz w:val="28"/>
          <w:szCs w:val="28"/>
        </w:rPr>
        <w:t>рассматриваемому</w:t>
      </w:r>
      <w:r w:rsidR="005923B5" w:rsidRPr="006859A2">
        <w:rPr>
          <w:rFonts w:ascii="Times New Roman" w:eastAsia="Calibri" w:hAnsi="Times New Roman" w:cs="Times New Roman"/>
          <w:color w:val="000000"/>
          <w:sz w:val="28"/>
          <w:szCs w:val="28"/>
        </w:rPr>
        <w:t xml:space="preserve"> </w:t>
      </w:r>
      <w:r w:rsidRPr="006859A2">
        <w:rPr>
          <w:rFonts w:ascii="Times New Roman" w:eastAsia="Calibri" w:hAnsi="Times New Roman" w:cs="Times New Roman"/>
          <w:color w:val="000000"/>
          <w:sz w:val="28"/>
          <w:szCs w:val="28"/>
        </w:rPr>
        <w:t>Соглашению.</w:t>
      </w:r>
      <w:r w:rsidR="00D418D0" w:rsidRPr="006859A2">
        <w:rPr>
          <w:rFonts w:ascii="Times New Roman" w:eastAsia="Calibri" w:hAnsi="Times New Roman" w:cs="Times New Roman"/>
          <w:color w:val="000000"/>
          <w:sz w:val="28"/>
          <w:szCs w:val="28"/>
        </w:rPr>
        <w:t xml:space="preserve"> </w:t>
      </w:r>
    </w:p>
    <w:p w:rsidR="00D418D0" w:rsidRPr="006859A2" w:rsidRDefault="00D418D0" w:rsidP="006859A2">
      <w:pPr>
        <w:autoSpaceDE w:val="0"/>
        <w:autoSpaceDN w:val="0"/>
        <w:adjustRightInd w:val="0"/>
        <w:spacing w:after="0" w:line="240" w:lineRule="auto"/>
        <w:ind w:left="-567" w:firstLine="540"/>
        <w:jc w:val="both"/>
        <w:rPr>
          <w:rFonts w:ascii="Times New Roman" w:eastAsia="Calibri" w:hAnsi="Times New Roman" w:cs="Times New Roman"/>
          <w:color w:val="000000"/>
          <w:sz w:val="28"/>
          <w:szCs w:val="28"/>
        </w:rPr>
      </w:pPr>
      <w:r w:rsidRPr="006859A2">
        <w:rPr>
          <w:rFonts w:ascii="Times New Roman" w:eastAsia="Calibri" w:hAnsi="Times New Roman" w:cs="Times New Roman"/>
          <w:color w:val="000000"/>
          <w:sz w:val="28"/>
          <w:szCs w:val="28"/>
        </w:rPr>
        <w:t>Принимая также во внимание отчеты независимого аудитора, согласно которым кипрск</w:t>
      </w:r>
      <w:r w:rsidR="00071AC7">
        <w:rPr>
          <w:rFonts w:ascii="Times New Roman" w:eastAsia="Calibri" w:hAnsi="Times New Roman" w:cs="Times New Roman"/>
          <w:color w:val="000000"/>
          <w:sz w:val="28"/>
          <w:szCs w:val="28"/>
        </w:rPr>
        <w:t>ая</w:t>
      </w:r>
      <w:r w:rsidRPr="006859A2">
        <w:rPr>
          <w:rFonts w:ascii="Times New Roman" w:eastAsia="Calibri" w:hAnsi="Times New Roman" w:cs="Times New Roman"/>
          <w:color w:val="000000"/>
          <w:sz w:val="28"/>
          <w:szCs w:val="28"/>
        </w:rPr>
        <w:t xml:space="preserve"> компани</w:t>
      </w:r>
      <w:r w:rsidR="00071AC7">
        <w:rPr>
          <w:rFonts w:ascii="Times New Roman" w:eastAsia="Calibri" w:hAnsi="Times New Roman" w:cs="Times New Roman"/>
          <w:color w:val="000000"/>
          <w:sz w:val="28"/>
          <w:szCs w:val="28"/>
        </w:rPr>
        <w:t>я</w:t>
      </w:r>
      <w:r w:rsidRPr="006859A2">
        <w:rPr>
          <w:rFonts w:ascii="Times New Roman" w:eastAsia="Calibri" w:hAnsi="Times New Roman" w:cs="Times New Roman"/>
          <w:color w:val="000000"/>
          <w:sz w:val="28"/>
          <w:szCs w:val="28"/>
        </w:rPr>
        <w:t xml:space="preserve"> завис</w:t>
      </w:r>
      <w:r w:rsidR="00071AC7">
        <w:rPr>
          <w:rFonts w:ascii="Times New Roman" w:eastAsia="Calibri" w:hAnsi="Times New Roman" w:cs="Times New Roman"/>
          <w:color w:val="000000"/>
          <w:sz w:val="28"/>
          <w:szCs w:val="28"/>
        </w:rPr>
        <w:t>и</w:t>
      </w:r>
      <w:r w:rsidRPr="006859A2">
        <w:rPr>
          <w:rFonts w:ascii="Times New Roman" w:eastAsia="Calibri" w:hAnsi="Times New Roman" w:cs="Times New Roman"/>
          <w:color w:val="000000"/>
          <w:sz w:val="28"/>
          <w:szCs w:val="28"/>
        </w:rPr>
        <w:t>т от постоянной финансовой помощи своих акционеров, без которой образовался бы долг, который не позволил бы компаниям сохранить свой статус действующего предприятия и исполнить свои обязательства по текущей деятельности, суды согласились с выводами налогового органа о том, что кипрск</w:t>
      </w:r>
      <w:r w:rsidR="00071AC7">
        <w:rPr>
          <w:rFonts w:ascii="Times New Roman" w:eastAsia="Calibri" w:hAnsi="Times New Roman" w:cs="Times New Roman"/>
          <w:color w:val="000000"/>
          <w:sz w:val="28"/>
          <w:szCs w:val="28"/>
        </w:rPr>
        <w:t>ая</w:t>
      </w:r>
      <w:r w:rsidRPr="006859A2">
        <w:rPr>
          <w:rFonts w:ascii="Times New Roman" w:eastAsia="Calibri" w:hAnsi="Times New Roman" w:cs="Times New Roman"/>
          <w:color w:val="000000"/>
          <w:sz w:val="28"/>
          <w:szCs w:val="28"/>
        </w:rPr>
        <w:t xml:space="preserve"> компани</w:t>
      </w:r>
      <w:r w:rsidR="00071AC7">
        <w:rPr>
          <w:rFonts w:ascii="Times New Roman" w:eastAsia="Calibri" w:hAnsi="Times New Roman" w:cs="Times New Roman"/>
          <w:color w:val="000000"/>
          <w:sz w:val="28"/>
          <w:szCs w:val="28"/>
        </w:rPr>
        <w:t>я</w:t>
      </w:r>
      <w:r w:rsidRPr="006859A2">
        <w:rPr>
          <w:rFonts w:ascii="Times New Roman" w:eastAsia="Calibri" w:hAnsi="Times New Roman" w:cs="Times New Roman"/>
          <w:color w:val="000000"/>
          <w:sz w:val="28"/>
          <w:szCs w:val="28"/>
        </w:rPr>
        <w:t xml:space="preserve"> является «техническ</w:t>
      </w:r>
      <w:r w:rsidR="00071AC7">
        <w:rPr>
          <w:rFonts w:ascii="Times New Roman" w:eastAsia="Calibri" w:hAnsi="Times New Roman" w:cs="Times New Roman"/>
          <w:color w:val="000000"/>
          <w:sz w:val="28"/>
          <w:szCs w:val="28"/>
        </w:rPr>
        <w:t>ой</w:t>
      </w:r>
      <w:r w:rsidRPr="006859A2">
        <w:rPr>
          <w:rFonts w:ascii="Times New Roman" w:eastAsia="Calibri" w:hAnsi="Times New Roman" w:cs="Times New Roman"/>
          <w:color w:val="000000"/>
          <w:sz w:val="28"/>
          <w:szCs w:val="28"/>
        </w:rPr>
        <w:t>» (кондуитн</w:t>
      </w:r>
      <w:r w:rsidR="00071AC7">
        <w:rPr>
          <w:rFonts w:ascii="Times New Roman" w:eastAsia="Calibri" w:hAnsi="Times New Roman" w:cs="Times New Roman"/>
          <w:color w:val="000000"/>
          <w:sz w:val="28"/>
          <w:szCs w:val="28"/>
        </w:rPr>
        <w:t>ой</w:t>
      </w:r>
      <w:r w:rsidRPr="006859A2">
        <w:rPr>
          <w:rFonts w:ascii="Times New Roman" w:eastAsia="Calibri" w:hAnsi="Times New Roman" w:cs="Times New Roman"/>
          <w:color w:val="000000"/>
          <w:sz w:val="28"/>
          <w:szCs w:val="28"/>
        </w:rPr>
        <w:t>) компани</w:t>
      </w:r>
      <w:r w:rsidR="00071AC7">
        <w:rPr>
          <w:rFonts w:ascii="Times New Roman" w:eastAsia="Calibri" w:hAnsi="Times New Roman" w:cs="Times New Roman"/>
          <w:color w:val="000000"/>
          <w:sz w:val="28"/>
          <w:szCs w:val="28"/>
        </w:rPr>
        <w:t>ей</w:t>
      </w:r>
      <w:r w:rsidRPr="006859A2">
        <w:rPr>
          <w:rFonts w:ascii="Times New Roman" w:eastAsia="Calibri" w:hAnsi="Times New Roman" w:cs="Times New Roman"/>
          <w:color w:val="000000"/>
          <w:sz w:val="28"/>
          <w:szCs w:val="28"/>
        </w:rPr>
        <w:t>.</w:t>
      </w:r>
    </w:p>
    <w:p w:rsidR="00047272" w:rsidRPr="006859A2" w:rsidRDefault="00047272" w:rsidP="006859A2">
      <w:pPr>
        <w:autoSpaceDE w:val="0"/>
        <w:autoSpaceDN w:val="0"/>
        <w:adjustRightInd w:val="0"/>
        <w:spacing w:after="0" w:line="240" w:lineRule="auto"/>
        <w:ind w:left="-567" w:firstLine="540"/>
        <w:jc w:val="both"/>
        <w:rPr>
          <w:rFonts w:ascii="Times New Roman" w:eastAsia="Calibri" w:hAnsi="Times New Roman" w:cs="Times New Roman"/>
          <w:color w:val="000000"/>
          <w:sz w:val="28"/>
          <w:szCs w:val="28"/>
        </w:rPr>
      </w:pPr>
      <w:r w:rsidRPr="006859A2">
        <w:rPr>
          <w:rFonts w:ascii="Times New Roman" w:eastAsia="Calibri" w:hAnsi="Times New Roman" w:cs="Times New Roman"/>
          <w:color w:val="000000"/>
          <w:sz w:val="28"/>
          <w:szCs w:val="28"/>
        </w:rPr>
        <w:t>Учитывая, что налоговым агентом в качестве фактическог</w:t>
      </w:r>
      <w:r w:rsidR="005923B5" w:rsidRPr="006859A2">
        <w:rPr>
          <w:rFonts w:ascii="Times New Roman" w:eastAsia="Calibri" w:hAnsi="Times New Roman" w:cs="Times New Roman"/>
          <w:color w:val="000000"/>
          <w:sz w:val="28"/>
          <w:szCs w:val="28"/>
        </w:rPr>
        <w:t>о получателя дивидендов заявлена кипрская организация</w:t>
      </w:r>
      <w:r w:rsidRPr="006859A2">
        <w:rPr>
          <w:rFonts w:ascii="Times New Roman" w:eastAsia="Calibri" w:hAnsi="Times New Roman" w:cs="Times New Roman"/>
          <w:color w:val="000000"/>
          <w:sz w:val="28"/>
          <w:szCs w:val="28"/>
        </w:rPr>
        <w:t>, признанн</w:t>
      </w:r>
      <w:r w:rsidR="005923B5" w:rsidRPr="006859A2">
        <w:rPr>
          <w:rFonts w:ascii="Times New Roman" w:eastAsia="Calibri" w:hAnsi="Times New Roman" w:cs="Times New Roman"/>
          <w:color w:val="000000"/>
          <w:sz w:val="28"/>
          <w:szCs w:val="28"/>
        </w:rPr>
        <w:t>ая</w:t>
      </w:r>
      <w:r w:rsidRPr="006859A2">
        <w:rPr>
          <w:rFonts w:ascii="Times New Roman" w:eastAsia="Calibri" w:hAnsi="Times New Roman" w:cs="Times New Roman"/>
          <w:color w:val="000000"/>
          <w:sz w:val="28"/>
          <w:szCs w:val="28"/>
        </w:rPr>
        <w:t xml:space="preserve"> налоговым органом и судами лишь промежуточным звеном, зарегистрированным на территории Республики Кипр, и не являющимся конечным выгодоприобретателем по полученному на его счет доходу, который транзитом перечислен в адрес организаций, зарегистрированных на Британских Виргинских </w:t>
      </w:r>
      <w:r w:rsidR="0019032F" w:rsidRPr="006859A2">
        <w:rPr>
          <w:rFonts w:ascii="Times New Roman" w:eastAsia="Calibri" w:hAnsi="Times New Roman" w:cs="Times New Roman"/>
          <w:color w:val="000000"/>
          <w:sz w:val="28"/>
          <w:szCs w:val="28"/>
        </w:rPr>
        <w:t>О</w:t>
      </w:r>
      <w:r w:rsidRPr="006859A2">
        <w:rPr>
          <w:rFonts w:ascii="Times New Roman" w:eastAsia="Calibri" w:hAnsi="Times New Roman" w:cs="Times New Roman"/>
          <w:color w:val="000000"/>
          <w:sz w:val="28"/>
          <w:szCs w:val="28"/>
        </w:rPr>
        <w:t xml:space="preserve">стровах, с Правительством которых у Российской Федерации </w:t>
      </w:r>
      <w:r w:rsidR="00CC137A" w:rsidRPr="006859A2">
        <w:rPr>
          <w:rFonts w:ascii="Times New Roman" w:eastAsia="Calibri" w:hAnsi="Times New Roman" w:cs="Times New Roman"/>
          <w:color w:val="000000"/>
          <w:sz w:val="28"/>
          <w:szCs w:val="28"/>
        </w:rPr>
        <w:t>отсутствует</w:t>
      </w:r>
      <w:r w:rsidRPr="006859A2">
        <w:rPr>
          <w:rFonts w:ascii="Times New Roman" w:eastAsia="Calibri" w:hAnsi="Times New Roman" w:cs="Times New Roman"/>
          <w:color w:val="000000"/>
          <w:sz w:val="28"/>
          <w:szCs w:val="28"/>
        </w:rPr>
        <w:t xml:space="preserve"> международное соглашение об избежании двойного налогообложения, суды сделали вывод о несоблюдении налогоплательщиком условий для применения пониженной налоговой ставки в размере 5</w:t>
      </w:r>
      <w:r w:rsidR="005923B5" w:rsidRPr="006859A2">
        <w:rPr>
          <w:rFonts w:ascii="Times New Roman" w:eastAsia="Calibri" w:hAnsi="Times New Roman" w:cs="Times New Roman"/>
          <w:color w:val="000000"/>
          <w:sz w:val="28"/>
          <w:szCs w:val="28"/>
        </w:rPr>
        <w:t xml:space="preserve"> процентов</w:t>
      </w:r>
      <w:r w:rsidRPr="006859A2">
        <w:rPr>
          <w:rFonts w:ascii="Times New Roman" w:eastAsia="Calibri" w:hAnsi="Times New Roman" w:cs="Times New Roman"/>
          <w:color w:val="000000"/>
          <w:sz w:val="28"/>
          <w:szCs w:val="28"/>
        </w:rPr>
        <w:t xml:space="preserve">, указав, что исчисление налога на выплаченные заявителем доходы иностранной организации в соответствии с </w:t>
      </w:r>
      <w:r w:rsidRPr="006859A2">
        <w:rPr>
          <w:rFonts w:ascii="Times New Roman" w:eastAsia="Calibri" w:hAnsi="Times New Roman" w:cs="Times New Roman"/>
          <w:color w:val="000000"/>
          <w:sz w:val="28"/>
          <w:szCs w:val="28"/>
        </w:rPr>
        <w:lastRenderedPageBreak/>
        <w:t>подпунктом 3 пункта 3 статьи 284 и пункта 1 статьи 310 Н</w:t>
      </w:r>
      <w:r w:rsidR="005923B5" w:rsidRPr="006859A2">
        <w:rPr>
          <w:rFonts w:ascii="Times New Roman" w:eastAsia="Calibri" w:hAnsi="Times New Roman" w:cs="Times New Roman"/>
          <w:color w:val="000000"/>
          <w:sz w:val="28"/>
          <w:szCs w:val="28"/>
        </w:rPr>
        <w:t>алогового кодекса</w:t>
      </w:r>
      <w:r w:rsidRPr="006859A2">
        <w:rPr>
          <w:rFonts w:ascii="Times New Roman" w:eastAsia="Calibri" w:hAnsi="Times New Roman" w:cs="Times New Roman"/>
          <w:color w:val="000000"/>
          <w:sz w:val="28"/>
          <w:szCs w:val="28"/>
        </w:rPr>
        <w:t xml:space="preserve"> Р</w:t>
      </w:r>
      <w:r w:rsidR="005923B5" w:rsidRPr="006859A2">
        <w:rPr>
          <w:rFonts w:ascii="Times New Roman" w:eastAsia="Calibri" w:hAnsi="Times New Roman" w:cs="Times New Roman"/>
          <w:color w:val="000000"/>
          <w:sz w:val="28"/>
          <w:szCs w:val="28"/>
        </w:rPr>
        <w:t xml:space="preserve">оссийской </w:t>
      </w:r>
      <w:r w:rsidRPr="006859A2">
        <w:rPr>
          <w:rFonts w:ascii="Times New Roman" w:eastAsia="Calibri" w:hAnsi="Times New Roman" w:cs="Times New Roman"/>
          <w:color w:val="000000"/>
          <w:sz w:val="28"/>
          <w:szCs w:val="28"/>
        </w:rPr>
        <w:t>Ф</w:t>
      </w:r>
      <w:r w:rsidR="005923B5" w:rsidRPr="006859A2">
        <w:rPr>
          <w:rFonts w:ascii="Times New Roman" w:eastAsia="Calibri" w:hAnsi="Times New Roman" w:cs="Times New Roman"/>
          <w:color w:val="000000"/>
          <w:sz w:val="28"/>
          <w:szCs w:val="28"/>
        </w:rPr>
        <w:t>едерации</w:t>
      </w:r>
      <w:r w:rsidRPr="006859A2">
        <w:rPr>
          <w:rFonts w:ascii="Times New Roman" w:eastAsia="Calibri" w:hAnsi="Times New Roman" w:cs="Times New Roman"/>
          <w:color w:val="000000"/>
          <w:sz w:val="28"/>
          <w:szCs w:val="28"/>
        </w:rPr>
        <w:t xml:space="preserve"> правомерно произведено </w:t>
      </w:r>
      <w:r w:rsidR="0019032F" w:rsidRPr="006859A2">
        <w:rPr>
          <w:rFonts w:ascii="Times New Roman" w:eastAsia="Calibri" w:hAnsi="Times New Roman" w:cs="Times New Roman"/>
          <w:color w:val="000000"/>
          <w:sz w:val="28"/>
          <w:szCs w:val="28"/>
        </w:rPr>
        <w:t>и</w:t>
      </w:r>
      <w:r w:rsidRPr="006859A2">
        <w:rPr>
          <w:rFonts w:ascii="Times New Roman" w:eastAsia="Calibri" w:hAnsi="Times New Roman" w:cs="Times New Roman"/>
          <w:color w:val="000000"/>
          <w:sz w:val="28"/>
          <w:szCs w:val="28"/>
        </w:rPr>
        <w:t>нспекцией по ставке 15</w:t>
      </w:r>
      <w:r w:rsidR="005923B5" w:rsidRPr="006859A2">
        <w:rPr>
          <w:rFonts w:ascii="Times New Roman" w:eastAsia="Calibri" w:hAnsi="Times New Roman" w:cs="Times New Roman"/>
          <w:color w:val="000000"/>
          <w:sz w:val="28"/>
          <w:szCs w:val="28"/>
        </w:rPr>
        <w:t xml:space="preserve"> процентов</w:t>
      </w:r>
      <w:r w:rsidRPr="006859A2">
        <w:rPr>
          <w:rFonts w:ascii="Times New Roman" w:eastAsia="Calibri" w:hAnsi="Times New Roman" w:cs="Times New Roman"/>
          <w:color w:val="000000"/>
          <w:sz w:val="28"/>
          <w:szCs w:val="28"/>
        </w:rPr>
        <w:t>.</w:t>
      </w:r>
    </w:p>
    <w:p w:rsidR="00872A69" w:rsidRPr="006859A2" w:rsidRDefault="005923B5" w:rsidP="006859A2">
      <w:pPr>
        <w:autoSpaceDE w:val="0"/>
        <w:autoSpaceDN w:val="0"/>
        <w:adjustRightInd w:val="0"/>
        <w:spacing w:after="0" w:line="240" w:lineRule="auto"/>
        <w:ind w:left="-567" w:firstLine="540"/>
        <w:jc w:val="both"/>
        <w:rPr>
          <w:rFonts w:ascii="Times New Roman" w:eastAsia="Calibri" w:hAnsi="Times New Roman" w:cs="Times New Roman"/>
          <w:i/>
          <w:color w:val="000000"/>
          <w:sz w:val="28"/>
          <w:szCs w:val="28"/>
        </w:rPr>
      </w:pPr>
      <w:r w:rsidRPr="006859A2">
        <w:rPr>
          <w:rFonts w:ascii="Times New Roman" w:eastAsia="Calibri" w:hAnsi="Times New Roman" w:cs="Times New Roman"/>
          <w:color w:val="000000"/>
          <w:sz w:val="28"/>
          <w:szCs w:val="28"/>
        </w:rPr>
        <w:t>При этом с</w:t>
      </w:r>
      <w:r w:rsidR="005C7CF4" w:rsidRPr="006859A2">
        <w:rPr>
          <w:rFonts w:ascii="Times New Roman" w:eastAsia="Calibri" w:hAnsi="Times New Roman" w:cs="Times New Roman"/>
          <w:color w:val="000000"/>
          <w:sz w:val="28"/>
          <w:szCs w:val="28"/>
        </w:rPr>
        <w:t>уды пришли к выводу, что и</w:t>
      </w:r>
      <w:r w:rsidR="00872A69" w:rsidRPr="006859A2">
        <w:rPr>
          <w:rFonts w:ascii="Times New Roman" w:eastAsia="Times New Roman" w:hAnsi="Times New Roman" w:cs="Times New Roman"/>
          <w:sz w:val="28"/>
          <w:szCs w:val="28"/>
        </w:rPr>
        <w:t>з общепринятого в мировой практик</w:t>
      </w:r>
      <w:r w:rsidR="00071AC7">
        <w:rPr>
          <w:rFonts w:ascii="Times New Roman" w:eastAsia="Times New Roman" w:hAnsi="Times New Roman" w:cs="Times New Roman"/>
          <w:sz w:val="28"/>
          <w:szCs w:val="28"/>
        </w:rPr>
        <w:t>и</w:t>
      </w:r>
      <w:r w:rsidR="00872A69" w:rsidRPr="006859A2">
        <w:rPr>
          <w:rFonts w:ascii="Times New Roman" w:eastAsia="Times New Roman" w:hAnsi="Times New Roman" w:cs="Times New Roman"/>
          <w:sz w:val="28"/>
          <w:szCs w:val="28"/>
        </w:rPr>
        <w:t xml:space="preserve"> толкования норм международных договоров следует, что в случаях получения дохода резидентом Договаривающегося Государства, который действует в качестве агента или номинального держателя, предоставление</w:t>
      </w:r>
      <w:r w:rsidR="00071AC7">
        <w:rPr>
          <w:rFonts w:ascii="Times New Roman" w:eastAsia="Times New Roman" w:hAnsi="Times New Roman" w:cs="Times New Roman"/>
          <w:sz w:val="28"/>
          <w:szCs w:val="28"/>
        </w:rPr>
        <w:t xml:space="preserve"> Государством источника дохода </w:t>
      </w:r>
      <w:r w:rsidR="00C7793E" w:rsidRPr="006859A2">
        <w:rPr>
          <w:rFonts w:ascii="Times New Roman" w:eastAsia="Times New Roman" w:hAnsi="Times New Roman" w:cs="Times New Roman"/>
          <w:sz w:val="28"/>
          <w:szCs w:val="28"/>
        </w:rPr>
        <w:t>льгот</w:t>
      </w:r>
      <w:r w:rsidR="00872A69" w:rsidRPr="006859A2">
        <w:rPr>
          <w:rFonts w:ascii="Times New Roman" w:eastAsia="Times New Roman" w:hAnsi="Times New Roman" w:cs="Times New Roman"/>
          <w:sz w:val="28"/>
          <w:szCs w:val="28"/>
        </w:rPr>
        <w:t xml:space="preserve"> или освобождени</w:t>
      </w:r>
      <w:r w:rsidR="00C7793E" w:rsidRPr="006859A2">
        <w:rPr>
          <w:rFonts w:ascii="Times New Roman" w:eastAsia="Times New Roman" w:hAnsi="Times New Roman" w:cs="Times New Roman"/>
          <w:sz w:val="28"/>
          <w:szCs w:val="28"/>
        </w:rPr>
        <w:t>й</w:t>
      </w:r>
      <w:r w:rsidR="00872A69" w:rsidRPr="006859A2">
        <w:rPr>
          <w:rFonts w:ascii="Times New Roman" w:eastAsia="Times New Roman" w:hAnsi="Times New Roman" w:cs="Times New Roman"/>
          <w:sz w:val="28"/>
          <w:szCs w:val="28"/>
        </w:rPr>
        <w:t xml:space="preserve"> от налогообложения исключительно на основании статуса непосредственного получателя дохода как резидента другого Договаривающегося Государства будет противоречить целям и задачам </w:t>
      </w:r>
      <w:r w:rsidR="00F9185B" w:rsidRPr="006859A2">
        <w:rPr>
          <w:rFonts w:ascii="Times New Roman" w:eastAsia="Times New Roman" w:hAnsi="Times New Roman" w:cs="Times New Roman"/>
          <w:sz w:val="28"/>
          <w:szCs w:val="28"/>
        </w:rPr>
        <w:t>договора</w:t>
      </w:r>
      <w:r w:rsidR="00872A69" w:rsidRPr="006859A2">
        <w:rPr>
          <w:rFonts w:ascii="Times New Roman" w:eastAsia="Times New Roman" w:hAnsi="Times New Roman" w:cs="Times New Roman"/>
          <w:sz w:val="28"/>
          <w:szCs w:val="28"/>
        </w:rPr>
        <w:t xml:space="preserve">. Промежуточная компания не может рассматриваться как фактический собственник, если, несмотря на свой формальный статус собственника на практике она обладает очень узкими полномочиями </w:t>
      </w:r>
      <w:r w:rsidR="00071AC7">
        <w:rPr>
          <w:rFonts w:ascii="Times New Roman" w:eastAsia="Times New Roman" w:hAnsi="Times New Roman" w:cs="Times New Roman"/>
          <w:sz w:val="28"/>
          <w:szCs w:val="28"/>
        </w:rPr>
        <w:t xml:space="preserve">в </w:t>
      </w:r>
      <w:r w:rsidR="00872A69" w:rsidRPr="006859A2">
        <w:rPr>
          <w:rFonts w:ascii="Times New Roman" w:eastAsia="Times New Roman" w:hAnsi="Times New Roman" w:cs="Times New Roman"/>
          <w:sz w:val="28"/>
          <w:szCs w:val="28"/>
        </w:rPr>
        <w:t>отношении такого дохода, что заставляет рассматривать ее в качестве простого доверенного лица или управляющего, действующего от имени заинтересованных лиц</w:t>
      </w:r>
      <w:r w:rsidR="006B1BA9" w:rsidRPr="006859A2">
        <w:rPr>
          <w:rFonts w:ascii="Times New Roman" w:eastAsia="Times New Roman" w:hAnsi="Times New Roman" w:cs="Times New Roman"/>
          <w:sz w:val="28"/>
          <w:szCs w:val="28"/>
        </w:rPr>
        <w:t>.</w:t>
      </w:r>
    </w:p>
    <w:p w:rsidR="00EB2639" w:rsidRPr="006859A2" w:rsidRDefault="00EB2639" w:rsidP="006859A2">
      <w:pPr>
        <w:autoSpaceDE w:val="0"/>
        <w:autoSpaceDN w:val="0"/>
        <w:adjustRightInd w:val="0"/>
        <w:spacing w:after="0" w:line="240" w:lineRule="auto"/>
        <w:ind w:left="-567" w:firstLine="540"/>
        <w:jc w:val="both"/>
        <w:rPr>
          <w:rFonts w:ascii="Times New Roman" w:eastAsia="Times New Roman" w:hAnsi="Times New Roman" w:cs="Times New Roman"/>
          <w:i/>
          <w:color w:val="000000"/>
          <w:sz w:val="28"/>
          <w:szCs w:val="28"/>
        </w:rPr>
      </w:pPr>
    </w:p>
    <w:p w:rsidR="00D458C1" w:rsidRDefault="009D701D" w:rsidP="00D458C1">
      <w:pPr>
        <w:autoSpaceDE w:val="0"/>
        <w:autoSpaceDN w:val="0"/>
        <w:adjustRightInd w:val="0"/>
        <w:spacing w:after="0" w:line="240" w:lineRule="auto"/>
        <w:ind w:left="-567" w:firstLine="567"/>
        <w:jc w:val="both"/>
        <w:rPr>
          <w:rFonts w:ascii="Times New Roman" w:hAnsi="Times New Roman" w:cs="Times New Roman"/>
          <w:b/>
          <w:bCs/>
          <w:sz w:val="28"/>
          <w:szCs w:val="28"/>
        </w:rPr>
      </w:pPr>
      <w:r w:rsidRPr="006859A2">
        <w:rPr>
          <w:rFonts w:ascii="Times New Roman" w:eastAsia="Times New Roman" w:hAnsi="Times New Roman" w:cs="Times New Roman"/>
          <w:b/>
          <w:color w:val="000000"/>
          <w:sz w:val="28"/>
          <w:szCs w:val="28"/>
        </w:rPr>
        <w:t>3</w:t>
      </w:r>
      <w:r w:rsidR="00EB2639" w:rsidRPr="006859A2">
        <w:rPr>
          <w:rFonts w:ascii="Times New Roman" w:eastAsia="Times New Roman" w:hAnsi="Times New Roman" w:cs="Times New Roman"/>
          <w:b/>
          <w:color w:val="000000"/>
          <w:sz w:val="28"/>
          <w:szCs w:val="28"/>
        </w:rPr>
        <w:t>.</w:t>
      </w:r>
      <w:r w:rsidR="00A04786" w:rsidRPr="006859A2">
        <w:rPr>
          <w:rFonts w:ascii="Times New Roman" w:eastAsia="Times New Roman" w:hAnsi="Times New Roman" w:cs="Times New Roman"/>
          <w:b/>
          <w:color w:val="000000"/>
          <w:sz w:val="28"/>
          <w:szCs w:val="28"/>
        </w:rPr>
        <w:t> </w:t>
      </w:r>
      <w:r w:rsidR="00A35B98" w:rsidRPr="00A35B98">
        <w:rPr>
          <w:rFonts w:ascii="Times New Roman" w:eastAsia="Times New Roman" w:hAnsi="Times New Roman" w:cs="Times New Roman"/>
          <w:b/>
          <w:color w:val="000000"/>
          <w:sz w:val="28"/>
          <w:szCs w:val="28"/>
        </w:rPr>
        <w:t>Определение Верховного Суда Российской Федерации от 25.04.2019 № 301-ЭС19-2319 по делу № А11-9880/2016 ООО «</w:t>
      </w:r>
      <w:proofErr w:type="spellStart"/>
      <w:r w:rsidR="00A35B98" w:rsidRPr="00A35B98">
        <w:rPr>
          <w:rFonts w:ascii="Times New Roman" w:eastAsia="Times New Roman" w:hAnsi="Times New Roman" w:cs="Times New Roman"/>
          <w:b/>
          <w:color w:val="000000"/>
          <w:sz w:val="28"/>
          <w:szCs w:val="28"/>
        </w:rPr>
        <w:t>Русджам</w:t>
      </w:r>
      <w:proofErr w:type="spellEnd"/>
      <w:r w:rsidR="00A35B98" w:rsidRPr="00A35B98">
        <w:rPr>
          <w:rFonts w:ascii="Times New Roman" w:eastAsia="Times New Roman" w:hAnsi="Times New Roman" w:cs="Times New Roman"/>
          <w:b/>
          <w:color w:val="000000"/>
          <w:sz w:val="28"/>
          <w:szCs w:val="28"/>
        </w:rPr>
        <w:t xml:space="preserve"> Стеклотара Холдинг» к Межрайонной инспекции Федеральной налоговой службы по крупнейшим налогоплательщикам</w:t>
      </w:r>
      <w:r w:rsidR="00D458C1">
        <w:rPr>
          <w:rFonts w:ascii="Times New Roman" w:eastAsia="Times New Roman" w:hAnsi="Times New Roman" w:cs="Times New Roman"/>
          <w:b/>
          <w:color w:val="000000"/>
          <w:sz w:val="28"/>
          <w:szCs w:val="28"/>
        </w:rPr>
        <w:t xml:space="preserve"> </w:t>
      </w:r>
      <w:r w:rsidR="00D458C1">
        <w:rPr>
          <w:rFonts w:ascii="Times New Roman" w:hAnsi="Times New Roman" w:cs="Times New Roman"/>
          <w:b/>
          <w:bCs/>
          <w:sz w:val="28"/>
          <w:szCs w:val="28"/>
        </w:rPr>
        <w:t>по Владимирской области</w:t>
      </w:r>
      <w:r w:rsidR="00D458C1">
        <w:rPr>
          <w:rFonts w:ascii="Times New Roman" w:hAnsi="Times New Roman" w:cs="Times New Roman"/>
          <w:b/>
          <w:bCs/>
          <w:sz w:val="28"/>
          <w:szCs w:val="28"/>
        </w:rPr>
        <w:t>.</w:t>
      </w:r>
    </w:p>
    <w:p w:rsidR="00A35B98" w:rsidRPr="00A35B98" w:rsidRDefault="00A35B98" w:rsidP="00A35B98">
      <w:pPr>
        <w:autoSpaceDE w:val="0"/>
        <w:autoSpaceDN w:val="0"/>
        <w:adjustRightInd w:val="0"/>
        <w:spacing w:after="0" w:line="240" w:lineRule="auto"/>
        <w:ind w:left="-567" w:firstLine="540"/>
        <w:jc w:val="both"/>
        <w:rPr>
          <w:rFonts w:ascii="Times New Roman" w:eastAsia="Times New Roman" w:hAnsi="Times New Roman" w:cs="Times New Roman"/>
          <w:color w:val="000000"/>
          <w:sz w:val="28"/>
          <w:szCs w:val="28"/>
        </w:rPr>
      </w:pPr>
      <w:r w:rsidRPr="00A35B98">
        <w:rPr>
          <w:rFonts w:ascii="Times New Roman" w:eastAsia="Times New Roman" w:hAnsi="Times New Roman" w:cs="Times New Roman"/>
          <w:color w:val="000000"/>
          <w:sz w:val="28"/>
          <w:szCs w:val="28"/>
        </w:rPr>
        <w:t xml:space="preserve">Основанием доначисления налога на прибыль послужил вывод о том, что общество при выплате дивидендов иностранной организации, являющейся резидентом Нидерландов, применило ставку налога в размере 5 процента в нарушение пункта 2 статьи 10 Соглашения между Правительством Российской Федерации и Правительством Королевства Нидерландов от 16.12.1996                            «Об избежании двойного налогообложения и предотвращении уклонения                            от налогообложения в отношении налогов на доходы и имущество», поскольку указанная иностранная компания не </w:t>
      </w:r>
      <w:r w:rsidR="00077C1B">
        <w:rPr>
          <w:rFonts w:ascii="Times New Roman" w:eastAsia="Times New Roman" w:hAnsi="Times New Roman" w:cs="Times New Roman"/>
          <w:color w:val="000000"/>
          <w:sz w:val="28"/>
          <w:szCs w:val="28"/>
        </w:rPr>
        <w:t>являлась</w:t>
      </w:r>
      <w:r w:rsidRPr="00A35B98">
        <w:rPr>
          <w:rFonts w:ascii="Times New Roman" w:eastAsia="Times New Roman" w:hAnsi="Times New Roman" w:cs="Times New Roman"/>
          <w:color w:val="000000"/>
          <w:sz w:val="28"/>
          <w:szCs w:val="28"/>
        </w:rPr>
        <w:t xml:space="preserve"> фактическим получателем дохода.</w:t>
      </w:r>
    </w:p>
    <w:p w:rsidR="00A35B98" w:rsidRPr="00A35B98" w:rsidRDefault="00A35B98" w:rsidP="00A35B98">
      <w:pPr>
        <w:autoSpaceDE w:val="0"/>
        <w:autoSpaceDN w:val="0"/>
        <w:adjustRightInd w:val="0"/>
        <w:spacing w:after="0" w:line="240" w:lineRule="auto"/>
        <w:ind w:left="-567" w:firstLine="540"/>
        <w:jc w:val="both"/>
        <w:rPr>
          <w:rFonts w:ascii="Times New Roman" w:eastAsia="Times New Roman" w:hAnsi="Times New Roman" w:cs="Times New Roman"/>
          <w:color w:val="000000"/>
          <w:sz w:val="28"/>
          <w:szCs w:val="28"/>
        </w:rPr>
      </w:pPr>
      <w:r w:rsidRPr="00A35B98">
        <w:rPr>
          <w:rFonts w:ascii="Times New Roman" w:eastAsia="Times New Roman" w:hAnsi="Times New Roman" w:cs="Times New Roman"/>
          <w:color w:val="000000"/>
          <w:sz w:val="28"/>
          <w:szCs w:val="28"/>
        </w:rPr>
        <w:t xml:space="preserve">Суды установили, что в проверяемом периоде общество выплатило дивиденды </w:t>
      </w:r>
      <w:r w:rsidR="00D70802" w:rsidRPr="00A35B98">
        <w:rPr>
          <w:rFonts w:ascii="Times New Roman" w:eastAsia="Times New Roman" w:hAnsi="Times New Roman" w:cs="Times New Roman"/>
          <w:color w:val="000000"/>
          <w:sz w:val="28"/>
          <w:szCs w:val="28"/>
        </w:rPr>
        <w:t>иностранн</w:t>
      </w:r>
      <w:r w:rsidR="00D70802">
        <w:rPr>
          <w:rFonts w:ascii="Times New Roman" w:eastAsia="Times New Roman" w:hAnsi="Times New Roman" w:cs="Times New Roman"/>
          <w:color w:val="000000"/>
          <w:sz w:val="28"/>
          <w:szCs w:val="28"/>
        </w:rPr>
        <w:t>ой</w:t>
      </w:r>
      <w:r w:rsidR="00D70802" w:rsidRPr="00A35B98">
        <w:rPr>
          <w:rFonts w:ascii="Times New Roman" w:eastAsia="Times New Roman" w:hAnsi="Times New Roman" w:cs="Times New Roman"/>
          <w:color w:val="000000"/>
          <w:sz w:val="28"/>
          <w:szCs w:val="28"/>
        </w:rPr>
        <w:t xml:space="preserve"> организаци</w:t>
      </w:r>
      <w:r w:rsidR="00D70802">
        <w:rPr>
          <w:rFonts w:ascii="Times New Roman" w:eastAsia="Times New Roman" w:hAnsi="Times New Roman" w:cs="Times New Roman"/>
          <w:color w:val="000000"/>
          <w:sz w:val="28"/>
          <w:szCs w:val="28"/>
        </w:rPr>
        <w:t>и</w:t>
      </w:r>
      <w:r w:rsidRPr="00A35B98">
        <w:rPr>
          <w:rFonts w:ascii="Times New Roman" w:eastAsia="Times New Roman" w:hAnsi="Times New Roman" w:cs="Times New Roman"/>
          <w:color w:val="000000"/>
          <w:sz w:val="28"/>
          <w:szCs w:val="28"/>
        </w:rPr>
        <w:t>, являющейся резидентом Нидерландов</w:t>
      </w:r>
      <w:r w:rsidR="00965A56">
        <w:rPr>
          <w:rFonts w:ascii="Times New Roman" w:eastAsia="Times New Roman" w:hAnsi="Times New Roman" w:cs="Times New Roman"/>
          <w:color w:val="000000"/>
          <w:sz w:val="28"/>
          <w:szCs w:val="28"/>
        </w:rPr>
        <w:t xml:space="preserve"> </w:t>
      </w:r>
      <w:r w:rsidR="00D70802">
        <w:rPr>
          <w:rFonts w:ascii="Times New Roman" w:eastAsia="Times New Roman" w:hAnsi="Times New Roman" w:cs="Times New Roman"/>
          <w:color w:val="000000"/>
          <w:sz w:val="28"/>
          <w:szCs w:val="28"/>
        </w:rPr>
        <w:t>и</w:t>
      </w:r>
      <w:r w:rsidRPr="00A35B98">
        <w:rPr>
          <w:rFonts w:ascii="Times New Roman" w:eastAsia="Times New Roman" w:hAnsi="Times New Roman" w:cs="Times New Roman"/>
          <w:color w:val="000000"/>
          <w:sz w:val="28"/>
          <w:szCs w:val="28"/>
        </w:rPr>
        <w:t xml:space="preserve"> </w:t>
      </w:r>
      <w:r w:rsidR="00D70802" w:rsidRPr="00A35B98">
        <w:rPr>
          <w:rFonts w:ascii="Times New Roman" w:eastAsia="Times New Roman" w:hAnsi="Times New Roman" w:cs="Times New Roman"/>
          <w:color w:val="000000"/>
          <w:sz w:val="28"/>
          <w:szCs w:val="28"/>
        </w:rPr>
        <w:t>удержа</w:t>
      </w:r>
      <w:r w:rsidR="00965A56">
        <w:rPr>
          <w:rFonts w:ascii="Times New Roman" w:eastAsia="Times New Roman" w:hAnsi="Times New Roman" w:cs="Times New Roman"/>
          <w:color w:val="000000"/>
          <w:sz w:val="28"/>
          <w:szCs w:val="28"/>
        </w:rPr>
        <w:t>ло</w:t>
      </w:r>
      <w:r w:rsidR="00D70802">
        <w:rPr>
          <w:rFonts w:ascii="Times New Roman" w:eastAsia="Times New Roman" w:hAnsi="Times New Roman" w:cs="Times New Roman"/>
          <w:color w:val="000000"/>
          <w:sz w:val="28"/>
          <w:szCs w:val="28"/>
        </w:rPr>
        <w:t xml:space="preserve"> налог</w:t>
      </w:r>
      <w:r w:rsidR="00D70802" w:rsidRPr="00A35B98">
        <w:rPr>
          <w:rFonts w:ascii="Times New Roman" w:eastAsia="Times New Roman" w:hAnsi="Times New Roman" w:cs="Times New Roman"/>
          <w:color w:val="000000"/>
          <w:sz w:val="28"/>
          <w:szCs w:val="28"/>
        </w:rPr>
        <w:t xml:space="preserve"> </w:t>
      </w:r>
      <w:r w:rsidRPr="00A35B98">
        <w:rPr>
          <w:rFonts w:ascii="Times New Roman" w:eastAsia="Times New Roman" w:hAnsi="Times New Roman" w:cs="Times New Roman"/>
          <w:color w:val="000000"/>
          <w:sz w:val="28"/>
          <w:szCs w:val="28"/>
        </w:rPr>
        <w:t>по ставке 5 процентов.</w:t>
      </w:r>
    </w:p>
    <w:p w:rsidR="00A35B98" w:rsidRPr="00A35B98" w:rsidRDefault="00A35B98" w:rsidP="00A35B98">
      <w:pPr>
        <w:autoSpaceDE w:val="0"/>
        <w:autoSpaceDN w:val="0"/>
        <w:adjustRightInd w:val="0"/>
        <w:spacing w:after="0" w:line="240" w:lineRule="auto"/>
        <w:ind w:left="-567" w:firstLine="540"/>
        <w:jc w:val="both"/>
        <w:rPr>
          <w:rFonts w:ascii="Times New Roman" w:eastAsia="Times New Roman" w:hAnsi="Times New Roman" w:cs="Times New Roman"/>
          <w:color w:val="000000"/>
          <w:sz w:val="28"/>
          <w:szCs w:val="28"/>
        </w:rPr>
      </w:pPr>
      <w:r w:rsidRPr="00A35B98">
        <w:rPr>
          <w:rFonts w:ascii="Times New Roman" w:eastAsia="Times New Roman" w:hAnsi="Times New Roman" w:cs="Times New Roman"/>
          <w:color w:val="000000"/>
          <w:sz w:val="28"/>
          <w:szCs w:val="28"/>
        </w:rPr>
        <w:t>В проверяемый период компания, зарегистрированная в Нидерландах, являлась учредителем общества с долей участия 99,724 процента. С 21.07.2015 компания, зарегистрированная в Нидерландах, стала собственником 100-процентной доли в уставном капитале общества.</w:t>
      </w:r>
    </w:p>
    <w:p w:rsidR="00A35B98" w:rsidRDefault="00A35B98" w:rsidP="00A35B98">
      <w:pPr>
        <w:autoSpaceDE w:val="0"/>
        <w:autoSpaceDN w:val="0"/>
        <w:adjustRightInd w:val="0"/>
        <w:spacing w:after="0" w:line="240" w:lineRule="auto"/>
        <w:ind w:left="-567" w:firstLine="540"/>
        <w:jc w:val="both"/>
        <w:rPr>
          <w:rFonts w:ascii="Times New Roman" w:eastAsia="Times New Roman" w:hAnsi="Times New Roman" w:cs="Times New Roman"/>
          <w:color w:val="000000"/>
          <w:sz w:val="28"/>
          <w:szCs w:val="28"/>
        </w:rPr>
      </w:pPr>
      <w:r w:rsidRPr="00A35B98">
        <w:rPr>
          <w:rFonts w:ascii="Times New Roman" w:eastAsia="Times New Roman" w:hAnsi="Times New Roman" w:cs="Times New Roman"/>
          <w:color w:val="000000"/>
          <w:sz w:val="28"/>
          <w:szCs w:val="28"/>
        </w:rPr>
        <w:t>Согласно сведениям, представленным налоговыми органами Нидерландов, компания, зарегистрированная в Нидерландах, была учреждена 16.10.2001, действует в качестве промежуточной холдинговой и инвестиционной компании, акционерами являются компания - резидент Турции (75,925 процента) и компания - резидент Люксембурга (24,075 процента). Конечным акционером является вторая компания -</w:t>
      </w:r>
      <w:r w:rsidR="00D80007">
        <w:rPr>
          <w:rFonts w:ascii="Times New Roman" w:eastAsia="Times New Roman" w:hAnsi="Times New Roman" w:cs="Times New Roman"/>
          <w:color w:val="000000"/>
          <w:sz w:val="28"/>
          <w:szCs w:val="28"/>
        </w:rPr>
        <w:t xml:space="preserve"> </w:t>
      </w:r>
      <w:r w:rsidRPr="00A35B98">
        <w:rPr>
          <w:rFonts w:ascii="Times New Roman" w:eastAsia="Times New Roman" w:hAnsi="Times New Roman" w:cs="Times New Roman"/>
          <w:color w:val="000000"/>
          <w:sz w:val="28"/>
          <w:szCs w:val="28"/>
        </w:rPr>
        <w:t xml:space="preserve">резидент Турции, которая входит в группу </w:t>
      </w:r>
      <w:r w:rsidR="005F4990">
        <w:rPr>
          <w:rFonts w:ascii="Times New Roman" w:eastAsia="Times New Roman" w:hAnsi="Times New Roman" w:cs="Times New Roman"/>
          <w:color w:val="000000"/>
          <w:sz w:val="28"/>
          <w:szCs w:val="28"/>
        </w:rPr>
        <w:t>компаний</w:t>
      </w:r>
      <w:r w:rsidRPr="00A35B98">
        <w:rPr>
          <w:rFonts w:ascii="Times New Roman" w:eastAsia="Times New Roman" w:hAnsi="Times New Roman" w:cs="Times New Roman"/>
          <w:color w:val="000000"/>
          <w:sz w:val="28"/>
          <w:szCs w:val="28"/>
        </w:rPr>
        <w:t>. При этом среднесписочная численность сотрудников данной компании в 2011 - 2014 годах составляет 0 человек.</w:t>
      </w:r>
    </w:p>
    <w:p w:rsidR="00D9611D" w:rsidRPr="00A35B98" w:rsidRDefault="00D9611D" w:rsidP="00D9611D">
      <w:pPr>
        <w:autoSpaceDE w:val="0"/>
        <w:autoSpaceDN w:val="0"/>
        <w:adjustRightInd w:val="0"/>
        <w:spacing w:after="0" w:line="240" w:lineRule="auto"/>
        <w:ind w:left="-567"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w:t>
      </w:r>
      <w:r w:rsidRPr="00A35B98">
        <w:rPr>
          <w:rFonts w:ascii="Times New Roman" w:eastAsia="Times New Roman" w:hAnsi="Times New Roman" w:cs="Times New Roman"/>
          <w:color w:val="000000"/>
          <w:sz w:val="28"/>
          <w:szCs w:val="28"/>
        </w:rPr>
        <w:t xml:space="preserve"> информации, полученной </w:t>
      </w:r>
      <w:r>
        <w:rPr>
          <w:rFonts w:ascii="Times New Roman" w:eastAsia="Times New Roman" w:hAnsi="Times New Roman" w:cs="Times New Roman"/>
          <w:color w:val="000000"/>
          <w:sz w:val="28"/>
          <w:szCs w:val="28"/>
        </w:rPr>
        <w:t>в рамках налоговой проверки</w:t>
      </w:r>
      <w:r w:rsidRPr="00A35B98">
        <w:rPr>
          <w:rFonts w:ascii="Times New Roman" w:eastAsia="Times New Roman" w:hAnsi="Times New Roman" w:cs="Times New Roman"/>
          <w:color w:val="000000"/>
          <w:sz w:val="28"/>
          <w:szCs w:val="28"/>
        </w:rPr>
        <w:t xml:space="preserve">, компания - резидент Нидерландов является участником только общества. При этом </w:t>
      </w:r>
      <w:r w:rsidRPr="00A35B98">
        <w:rPr>
          <w:rFonts w:ascii="Times New Roman" w:eastAsia="Times New Roman" w:hAnsi="Times New Roman" w:cs="Times New Roman"/>
          <w:color w:val="000000"/>
          <w:sz w:val="28"/>
          <w:szCs w:val="28"/>
        </w:rPr>
        <w:lastRenderedPageBreak/>
        <w:t xml:space="preserve">директором как компании </w:t>
      </w:r>
      <w:r w:rsidR="00965A56">
        <w:rPr>
          <w:rFonts w:ascii="Times New Roman" w:eastAsia="Times New Roman" w:hAnsi="Times New Roman" w:cs="Times New Roman"/>
          <w:color w:val="000000"/>
          <w:sz w:val="28"/>
          <w:szCs w:val="28"/>
        </w:rPr>
        <w:t>-</w:t>
      </w:r>
      <w:r w:rsidRPr="00A35B98">
        <w:rPr>
          <w:rFonts w:ascii="Times New Roman" w:eastAsia="Times New Roman" w:hAnsi="Times New Roman" w:cs="Times New Roman"/>
          <w:color w:val="000000"/>
          <w:sz w:val="28"/>
          <w:szCs w:val="28"/>
        </w:rPr>
        <w:t xml:space="preserve"> резидента Турции, так и компании - резидента Нидерландов указано одно и то же физическое лицо.</w:t>
      </w:r>
      <w:r>
        <w:rPr>
          <w:rFonts w:ascii="Times New Roman" w:eastAsia="Times New Roman" w:hAnsi="Times New Roman" w:cs="Times New Roman"/>
          <w:color w:val="000000"/>
          <w:sz w:val="28"/>
          <w:szCs w:val="28"/>
        </w:rPr>
        <w:t xml:space="preserve"> Также было установлено, что действия компании Нидерландов и других компаний в рамках цепочки перечисления денежных средств, находились под контролем турецкого холдинга. </w:t>
      </w:r>
    </w:p>
    <w:p w:rsidR="00A35B98" w:rsidRPr="00A35B98" w:rsidRDefault="00A35B98" w:rsidP="00A35B98">
      <w:pPr>
        <w:autoSpaceDE w:val="0"/>
        <w:autoSpaceDN w:val="0"/>
        <w:adjustRightInd w:val="0"/>
        <w:spacing w:after="0" w:line="240" w:lineRule="auto"/>
        <w:ind w:left="-567" w:firstLine="540"/>
        <w:jc w:val="both"/>
        <w:rPr>
          <w:rFonts w:ascii="Times New Roman" w:eastAsia="Times New Roman" w:hAnsi="Times New Roman" w:cs="Times New Roman"/>
          <w:color w:val="000000"/>
          <w:sz w:val="28"/>
          <w:szCs w:val="28"/>
        </w:rPr>
      </w:pPr>
      <w:r w:rsidRPr="00A35B98">
        <w:rPr>
          <w:rFonts w:ascii="Times New Roman" w:eastAsia="Times New Roman" w:hAnsi="Times New Roman" w:cs="Times New Roman"/>
          <w:color w:val="000000"/>
          <w:sz w:val="28"/>
          <w:szCs w:val="28"/>
        </w:rPr>
        <w:t>Проанализировав годовую отчетность нидерландской компании за 2012 - 2013 годы, представленную налоговыми органами Нидерландов, суды установили, что единственным доходом компании являются дивиденды от общества, а основными активами - средства акционеров, которые служат источником для формирования уставного капитала общества. В 2011 - 2012 годы компания, зарегистрированная в Нидерландах, не уплачивала налоги в связи с переносом убытков прошлых лет, в 2013 году отразила минимальные налоги к уплате, в 2014 году не отразила суммы налогов к уплате, как и доход от дивидендов в 2014 году.</w:t>
      </w:r>
    </w:p>
    <w:p w:rsidR="00A35B98" w:rsidRPr="00A35B98" w:rsidRDefault="00A35B98" w:rsidP="00A35B98">
      <w:pPr>
        <w:autoSpaceDE w:val="0"/>
        <w:autoSpaceDN w:val="0"/>
        <w:adjustRightInd w:val="0"/>
        <w:spacing w:after="0" w:line="240" w:lineRule="auto"/>
        <w:ind w:left="-567" w:firstLine="540"/>
        <w:jc w:val="both"/>
        <w:rPr>
          <w:rFonts w:ascii="Times New Roman" w:eastAsia="Times New Roman" w:hAnsi="Times New Roman" w:cs="Times New Roman"/>
          <w:color w:val="000000"/>
          <w:sz w:val="28"/>
          <w:szCs w:val="28"/>
        </w:rPr>
      </w:pPr>
      <w:r w:rsidRPr="00A35B98">
        <w:rPr>
          <w:rFonts w:ascii="Times New Roman" w:eastAsia="Times New Roman" w:hAnsi="Times New Roman" w:cs="Times New Roman"/>
          <w:color w:val="000000"/>
          <w:sz w:val="28"/>
          <w:szCs w:val="28"/>
        </w:rPr>
        <w:t>Анализ расчетного счета компании – резидента Нидерландов за 2012 - 2013 годы показал, что все суммы поступивших от общества дивидендов в течение нескольких дней перечислялись на счета иностранных компаний, которые не имеют прямого участия в обществе.</w:t>
      </w:r>
    </w:p>
    <w:p w:rsidR="00A35B98" w:rsidRPr="00A35B98" w:rsidRDefault="00A35B98" w:rsidP="00A35B98">
      <w:pPr>
        <w:autoSpaceDE w:val="0"/>
        <w:autoSpaceDN w:val="0"/>
        <w:adjustRightInd w:val="0"/>
        <w:spacing w:after="0" w:line="240" w:lineRule="auto"/>
        <w:ind w:left="-567" w:firstLine="540"/>
        <w:jc w:val="both"/>
        <w:rPr>
          <w:rFonts w:ascii="Times New Roman" w:eastAsia="Times New Roman" w:hAnsi="Times New Roman" w:cs="Times New Roman"/>
          <w:color w:val="000000"/>
          <w:sz w:val="28"/>
          <w:szCs w:val="28"/>
        </w:rPr>
      </w:pPr>
      <w:r w:rsidRPr="00A35B98">
        <w:rPr>
          <w:rFonts w:ascii="Times New Roman" w:eastAsia="Times New Roman" w:hAnsi="Times New Roman" w:cs="Times New Roman"/>
          <w:color w:val="000000"/>
          <w:sz w:val="28"/>
          <w:szCs w:val="28"/>
        </w:rPr>
        <w:t>Оценив представленные в дело доказательства суды установили, что компания - резидент Нидерландов фактическим получателем выплаченных обществом дивидендов не является; она является лишь промежуточным (техническим) звеном и не является конечным выгодоприобретателем по полученному на его счет доходу, который транзитом перечисляется в адрес двух организаций, зарегистрированных в Турции.</w:t>
      </w:r>
    </w:p>
    <w:p w:rsidR="00A35B98" w:rsidRPr="00A35B98" w:rsidRDefault="00A35B98" w:rsidP="00A35B98">
      <w:pPr>
        <w:autoSpaceDE w:val="0"/>
        <w:autoSpaceDN w:val="0"/>
        <w:adjustRightInd w:val="0"/>
        <w:spacing w:after="0" w:line="240" w:lineRule="auto"/>
        <w:ind w:left="-567" w:firstLine="540"/>
        <w:jc w:val="both"/>
        <w:rPr>
          <w:rFonts w:ascii="Times New Roman" w:eastAsia="Times New Roman" w:hAnsi="Times New Roman" w:cs="Times New Roman"/>
          <w:color w:val="000000"/>
          <w:sz w:val="28"/>
          <w:szCs w:val="28"/>
        </w:rPr>
      </w:pPr>
      <w:r w:rsidRPr="00A35B98">
        <w:rPr>
          <w:rFonts w:ascii="Times New Roman" w:eastAsia="Times New Roman" w:hAnsi="Times New Roman" w:cs="Times New Roman"/>
          <w:color w:val="000000"/>
          <w:sz w:val="28"/>
          <w:szCs w:val="28"/>
        </w:rPr>
        <w:t>С учетом того, что</w:t>
      </w:r>
      <w:r w:rsidR="00D9611D">
        <w:rPr>
          <w:rFonts w:ascii="Times New Roman" w:eastAsia="Times New Roman" w:hAnsi="Times New Roman" w:cs="Times New Roman"/>
          <w:color w:val="000000"/>
          <w:sz w:val="28"/>
          <w:szCs w:val="28"/>
        </w:rPr>
        <w:t xml:space="preserve"> налогово</w:t>
      </w:r>
      <w:r w:rsidR="00965A56">
        <w:rPr>
          <w:rFonts w:ascii="Times New Roman" w:eastAsia="Times New Roman" w:hAnsi="Times New Roman" w:cs="Times New Roman"/>
          <w:color w:val="000000"/>
          <w:sz w:val="28"/>
          <w:szCs w:val="28"/>
        </w:rPr>
        <w:t>му</w:t>
      </w:r>
      <w:r w:rsidR="00D9611D">
        <w:rPr>
          <w:rFonts w:ascii="Times New Roman" w:eastAsia="Times New Roman" w:hAnsi="Times New Roman" w:cs="Times New Roman"/>
          <w:color w:val="000000"/>
          <w:sz w:val="28"/>
          <w:szCs w:val="28"/>
        </w:rPr>
        <w:t xml:space="preserve"> орган</w:t>
      </w:r>
      <w:r w:rsidR="00965A56">
        <w:rPr>
          <w:rFonts w:ascii="Times New Roman" w:eastAsia="Times New Roman" w:hAnsi="Times New Roman" w:cs="Times New Roman"/>
          <w:color w:val="000000"/>
          <w:sz w:val="28"/>
          <w:szCs w:val="28"/>
        </w:rPr>
        <w:t>у</w:t>
      </w:r>
      <w:r w:rsidR="00D9611D">
        <w:rPr>
          <w:rFonts w:ascii="Times New Roman" w:eastAsia="Times New Roman" w:hAnsi="Times New Roman" w:cs="Times New Roman"/>
          <w:color w:val="000000"/>
          <w:sz w:val="28"/>
          <w:szCs w:val="28"/>
        </w:rPr>
        <w:t xml:space="preserve"> </w:t>
      </w:r>
      <w:r w:rsidR="00965A56">
        <w:rPr>
          <w:rFonts w:ascii="Times New Roman" w:eastAsia="Times New Roman" w:hAnsi="Times New Roman" w:cs="Times New Roman"/>
          <w:color w:val="000000"/>
          <w:sz w:val="28"/>
          <w:szCs w:val="28"/>
        </w:rPr>
        <w:t>была представлена</w:t>
      </w:r>
      <w:r w:rsidR="00D9611D">
        <w:rPr>
          <w:rFonts w:ascii="Times New Roman" w:eastAsia="Times New Roman" w:hAnsi="Times New Roman" w:cs="Times New Roman"/>
          <w:color w:val="000000"/>
          <w:sz w:val="28"/>
          <w:szCs w:val="28"/>
        </w:rPr>
        <w:t xml:space="preserve"> информация о конечном бенефициаре выплаченного обществом дохода в виде дивидендов, которым являлся резидент </w:t>
      </w:r>
      <w:r w:rsidRPr="00A35B98">
        <w:rPr>
          <w:rFonts w:ascii="Times New Roman" w:eastAsia="Times New Roman" w:hAnsi="Times New Roman" w:cs="Times New Roman"/>
          <w:color w:val="000000"/>
          <w:sz w:val="28"/>
          <w:szCs w:val="28"/>
        </w:rPr>
        <w:t>Турецкой Республики</w:t>
      </w:r>
      <w:r w:rsidR="00E551E3">
        <w:rPr>
          <w:rFonts w:ascii="Times New Roman" w:eastAsia="Times New Roman" w:hAnsi="Times New Roman" w:cs="Times New Roman"/>
          <w:color w:val="000000"/>
          <w:sz w:val="28"/>
          <w:szCs w:val="28"/>
        </w:rPr>
        <w:t>, с Правительством которой</w:t>
      </w:r>
      <w:r w:rsidRPr="00A35B98">
        <w:rPr>
          <w:rFonts w:ascii="Times New Roman" w:eastAsia="Times New Roman" w:hAnsi="Times New Roman" w:cs="Times New Roman"/>
          <w:color w:val="000000"/>
          <w:sz w:val="28"/>
          <w:szCs w:val="28"/>
        </w:rPr>
        <w:t xml:space="preserve"> Российской Федераци</w:t>
      </w:r>
      <w:r w:rsidR="00965A56">
        <w:rPr>
          <w:rFonts w:ascii="Times New Roman" w:eastAsia="Times New Roman" w:hAnsi="Times New Roman" w:cs="Times New Roman"/>
          <w:color w:val="000000"/>
          <w:sz w:val="28"/>
          <w:szCs w:val="28"/>
        </w:rPr>
        <w:t>ей</w:t>
      </w:r>
      <w:r w:rsidRPr="00A35B98">
        <w:rPr>
          <w:rFonts w:ascii="Times New Roman" w:eastAsia="Times New Roman" w:hAnsi="Times New Roman" w:cs="Times New Roman"/>
          <w:color w:val="000000"/>
          <w:sz w:val="28"/>
          <w:szCs w:val="28"/>
        </w:rPr>
        <w:t xml:space="preserve"> заключено Соглашение от 15.12.1997 «Об избежании двойного налогообложения в отношении налогов на доходы» (далее - Соглашение от 15.12.1997), суды пришли к выводу о несоблюдении налогоплательщиком условий для применения пониженной налоговой ставки в размере 5 процентов, указав, что исчисление налога на выплаченные </w:t>
      </w:r>
      <w:r w:rsidR="00965A56">
        <w:rPr>
          <w:rFonts w:ascii="Times New Roman" w:eastAsia="Times New Roman" w:hAnsi="Times New Roman" w:cs="Times New Roman"/>
          <w:color w:val="000000"/>
          <w:sz w:val="28"/>
          <w:szCs w:val="28"/>
        </w:rPr>
        <w:t>обществом</w:t>
      </w:r>
      <w:r w:rsidRPr="00A35B98">
        <w:rPr>
          <w:rFonts w:ascii="Times New Roman" w:eastAsia="Times New Roman" w:hAnsi="Times New Roman" w:cs="Times New Roman"/>
          <w:color w:val="000000"/>
          <w:sz w:val="28"/>
          <w:szCs w:val="28"/>
        </w:rPr>
        <w:t xml:space="preserve"> доходы (дивиденды) иностранной организации в соответствии с Соглашением от 15.12.1997 правомерно произведено Инспекцией по ставке 10 процентов.</w:t>
      </w:r>
    </w:p>
    <w:p w:rsidR="00A35B98" w:rsidRDefault="00A35B98" w:rsidP="000D03B8">
      <w:pPr>
        <w:autoSpaceDE w:val="0"/>
        <w:autoSpaceDN w:val="0"/>
        <w:adjustRightInd w:val="0"/>
        <w:spacing w:after="0" w:line="240" w:lineRule="auto"/>
        <w:jc w:val="both"/>
        <w:rPr>
          <w:rFonts w:ascii="Times New Roman" w:eastAsiaTheme="minorHAnsi" w:hAnsi="Times New Roman" w:cs="Times New Roman"/>
          <w:b/>
          <w:color w:val="000000"/>
          <w:sz w:val="28"/>
          <w:szCs w:val="28"/>
          <w:lang w:eastAsia="en-US"/>
        </w:rPr>
      </w:pPr>
    </w:p>
    <w:p w:rsidR="00A04786" w:rsidRPr="006859A2" w:rsidRDefault="00A35B98" w:rsidP="006859A2">
      <w:pPr>
        <w:autoSpaceDE w:val="0"/>
        <w:autoSpaceDN w:val="0"/>
        <w:adjustRightInd w:val="0"/>
        <w:spacing w:after="0" w:line="240" w:lineRule="auto"/>
        <w:ind w:left="-567" w:firstLine="540"/>
        <w:jc w:val="both"/>
        <w:rPr>
          <w:rFonts w:ascii="Times New Roman" w:eastAsia="Times New Roman" w:hAnsi="Times New Roman" w:cs="Times New Roman"/>
          <w:b/>
          <w:color w:val="000000"/>
          <w:sz w:val="28"/>
          <w:szCs w:val="28"/>
        </w:rPr>
      </w:pPr>
      <w:r>
        <w:rPr>
          <w:rFonts w:ascii="Times New Roman" w:eastAsiaTheme="minorHAnsi" w:hAnsi="Times New Roman" w:cs="Times New Roman"/>
          <w:b/>
          <w:color w:val="000000"/>
          <w:sz w:val="28"/>
          <w:szCs w:val="28"/>
          <w:lang w:eastAsia="en-US"/>
        </w:rPr>
        <w:t xml:space="preserve">4. </w:t>
      </w:r>
      <w:r w:rsidR="00A04786" w:rsidRPr="006859A2">
        <w:rPr>
          <w:rFonts w:ascii="Times New Roman" w:eastAsiaTheme="minorHAnsi" w:hAnsi="Times New Roman" w:cs="Times New Roman"/>
          <w:b/>
          <w:color w:val="000000"/>
          <w:sz w:val="28"/>
          <w:szCs w:val="28"/>
          <w:lang w:eastAsia="en-US"/>
        </w:rPr>
        <w:t>Определение Верховного Суда Российской Федерации от 03.12.2018 № 304</w:t>
      </w:r>
      <w:r w:rsidR="00A04786" w:rsidRPr="006859A2">
        <w:rPr>
          <w:rFonts w:ascii="Times New Roman" w:eastAsiaTheme="minorHAnsi" w:hAnsi="Times New Roman" w:cs="Times New Roman"/>
          <w:b/>
          <w:color w:val="000000"/>
          <w:sz w:val="28"/>
          <w:szCs w:val="28"/>
          <w:lang w:eastAsia="en-US"/>
        </w:rPr>
        <w:noBreakHyphen/>
        <w:t xml:space="preserve">КГ18-19526 </w:t>
      </w:r>
      <w:r w:rsidR="00F9185B" w:rsidRPr="006859A2">
        <w:rPr>
          <w:rFonts w:ascii="Times New Roman" w:eastAsiaTheme="minorHAnsi" w:hAnsi="Times New Roman" w:cs="Times New Roman"/>
          <w:b/>
          <w:color w:val="000000"/>
          <w:sz w:val="28"/>
          <w:szCs w:val="28"/>
          <w:lang w:eastAsia="en-US"/>
        </w:rPr>
        <w:t xml:space="preserve">по делу № А27-27287/2016 </w:t>
      </w:r>
      <w:r w:rsidR="00A04786" w:rsidRPr="006859A2">
        <w:rPr>
          <w:rFonts w:ascii="Times New Roman" w:eastAsiaTheme="minorHAnsi" w:hAnsi="Times New Roman" w:cs="Times New Roman"/>
          <w:b/>
          <w:color w:val="000000"/>
          <w:sz w:val="28"/>
          <w:szCs w:val="28"/>
          <w:lang w:eastAsia="en-US"/>
        </w:rPr>
        <w:t>ОАО «Шахта «</w:t>
      </w:r>
      <w:proofErr w:type="spellStart"/>
      <w:r w:rsidR="00A04786" w:rsidRPr="006859A2">
        <w:rPr>
          <w:rFonts w:ascii="Times New Roman" w:eastAsiaTheme="minorHAnsi" w:hAnsi="Times New Roman" w:cs="Times New Roman"/>
          <w:b/>
          <w:color w:val="000000"/>
          <w:sz w:val="28"/>
          <w:szCs w:val="28"/>
          <w:lang w:eastAsia="en-US"/>
        </w:rPr>
        <w:t>Полосухинская</w:t>
      </w:r>
      <w:proofErr w:type="spellEnd"/>
      <w:r w:rsidR="00A04786" w:rsidRPr="006859A2">
        <w:rPr>
          <w:rFonts w:ascii="Times New Roman" w:eastAsiaTheme="minorHAnsi" w:hAnsi="Times New Roman" w:cs="Times New Roman"/>
          <w:b/>
          <w:color w:val="000000"/>
          <w:sz w:val="28"/>
          <w:szCs w:val="28"/>
          <w:lang w:eastAsia="en-US"/>
        </w:rPr>
        <w:t xml:space="preserve">» </w:t>
      </w:r>
      <w:r w:rsidR="00CC137A" w:rsidRPr="006859A2">
        <w:rPr>
          <w:rFonts w:ascii="Times New Roman" w:eastAsiaTheme="minorHAnsi" w:hAnsi="Times New Roman" w:cs="Times New Roman"/>
          <w:b/>
          <w:color w:val="000000"/>
          <w:sz w:val="28"/>
          <w:szCs w:val="28"/>
          <w:lang w:eastAsia="en-US"/>
        </w:rPr>
        <w:t>к</w:t>
      </w:r>
      <w:r w:rsidR="00A04786" w:rsidRPr="006859A2">
        <w:rPr>
          <w:rFonts w:ascii="Times New Roman" w:eastAsiaTheme="minorHAnsi" w:hAnsi="Times New Roman" w:cs="Times New Roman"/>
          <w:b/>
          <w:color w:val="000000"/>
          <w:sz w:val="28"/>
          <w:szCs w:val="28"/>
          <w:lang w:eastAsia="en-US"/>
        </w:rPr>
        <w:t xml:space="preserve"> </w:t>
      </w:r>
      <w:r w:rsidR="00A04786" w:rsidRPr="006859A2">
        <w:rPr>
          <w:rFonts w:ascii="Times New Roman" w:hAnsi="Times New Roman" w:cs="Times New Roman"/>
          <w:b/>
          <w:iCs/>
          <w:sz w:val="28"/>
          <w:szCs w:val="28"/>
        </w:rPr>
        <w:t>Межрайонной ИФНС России по крупнейшим налогоплательщикам № 2</w:t>
      </w:r>
      <w:r w:rsidR="006B1BA9" w:rsidRPr="006859A2">
        <w:rPr>
          <w:rFonts w:ascii="Times New Roman" w:hAnsi="Times New Roman" w:cs="Times New Roman"/>
          <w:b/>
          <w:iCs/>
          <w:sz w:val="28"/>
          <w:szCs w:val="28"/>
        </w:rPr>
        <w:t xml:space="preserve">               </w:t>
      </w:r>
      <w:r w:rsidR="00A04786" w:rsidRPr="006859A2">
        <w:rPr>
          <w:rFonts w:ascii="Times New Roman" w:hAnsi="Times New Roman" w:cs="Times New Roman"/>
          <w:b/>
          <w:iCs/>
          <w:sz w:val="28"/>
          <w:szCs w:val="28"/>
        </w:rPr>
        <w:t xml:space="preserve"> по Кемеровской области</w:t>
      </w:r>
      <w:r w:rsidR="00A04786" w:rsidRPr="006859A2">
        <w:rPr>
          <w:rFonts w:ascii="Times New Roman" w:eastAsiaTheme="minorHAnsi" w:hAnsi="Times New Roman" w:cs="Times New Roman"/>
          <w:b/>
          <w:color w:val="000000"/>
          <w:sz w:val="28"/>
          <w:szCs w:val="28"/>
          <w:lang w:eastAsia="en-US"/>
        </w:rPr>
        <w:t>.</w:t>
      </w:r>
    </w:p>
    <w:p w:rsidR="005C7CF4" w:rsidRPr="006859A2" w:rsidRDefault="005C7CF4" w:rsidP="006859A2">
      <w:pPr>
        <w:autoSpaceDE w:val="0"/>
        <w:autoSpaceDN w:val="0"/>
        <w:adjustRightInd w:val="0"/>
        <w:spacing w:after="0" w:line="240" w:lineRule="auto"/>
        <w:ind w:left="-567" w:firstLine="540"/>
        <w:jc w:val="both"/>
        <w:rPr>
          <w:rFonts w:ascii="Times New Roman" w:eastAsia="Calibri" w:hAnsi="Times New Roman" w:cs="Times New Roman"/>
          <w:color w:val="000000"/>
          <w:sz w:val="28"/>
          <w:szCs w:val="28"/>
        </w:rPr>
      </w:pPr>
      <w:r w:rsidRPr="006859A2">
        <w:rPr>
          <w:rFonts w:ascii="Times New Roman" w:hAnsi="Times New Roman" w:cs="Times New Roman"/>
          <w:sz w:val="28"/>
          <w:szCs w:val="28"/>
        </w:rPr>
        <w:t xml:space="preserve">Суд пришел к выводу, что </w:t>
      </w:r>
      <w:r w:rsidRPr="006859A2">
        <w:rPr>
          <w:rFonts w:ascii="Times New Roman" w:eastAsia="Times New Roman" w:hAnsi="Times New Roman" w:cs="Times New Roman"/>
          <w:color w:val="000000"/>
          <w:sz w:val="28"/>
          <w:szCs w:val="28"/>
        </w:rPr>
        <w:t>н</w:t>
      </w:r>
      <w:r w:rsidRPr="006859A2">
        <w:rPr>
          <w:rFonts w:ascii="Times New Roman" w:eastAsia="Calibri" w:hAnsi="Times New Roman" w:cs="Times New Roman"/>
          <w:color w:val="000000"/>
          <w:sz w:val="28"/>
          <w:szCs w:val="28"/>
        </w:rPr>
        <w:t>аличие только лишь формальных условий (например, резидентства контрагента) для возможности использования соглашения об избежании двойного налогообложения с основной целью получить выгоды по налогообложению, свидетельствует о неправомерном использовании данного соглашения и влечет обоснованный отказ в предоставлении налоговых преимуществ.</w:t>
      </w:r>
    </w:p>
    <w:p w:rsidR="00EB2639" w:rsidRPr="006859A2" w:rsidRDefault="00EB2639" w:rsidP="006859A2">
      <w:pPr>
        <w:autoSpaceDE w:val="0"/>
        <w:autoSpaceDN w:val="0"/>
        <w:adjustRightInd w:val="0"/>
        <w:spacing w:after="0" w:line="240" w:lineRule="auto"/>
        <w:ind w:left="-567" w:firstLine="540"/>
        <w:jc w:val="both"/>
        <w:rPr>
          <w:rFonts w:ascii="Times New Roman" w:eastAsia="Times New Roman" w:hAnsi="Times New Roman" w:cs="Times New Roman"/>
          <w:i/>
          <w:color w:val="000000"/>
          <w:sz w:val="28"/>
          <w:szCs w:val="28"/>
        </w:rPr>
      </w:pPr>
      <w:r w:rsidRPr="006859A2">
        <w:rPr>
          <w:rFonts w:ascii="Times New Roman" w:hAnsi="Times New Roman" w:cs="Times New Roman"/>
          <w:sz w:val="28"/>
          <w:szCs w:val="28"/>
        </w:rPr>
        <w:lastRenderedPageBreak/>
        <w:t>В ходе налоговой проверки инспекция установила, что в течение 2012 и 2013 годов общество производило выплату дивидендов в адрес иностранной компании, которая является акционером заявителя и резидентом Кипра.</w:t>
      </w:r>
    </w:p>
    <w:p w:rsidR="00EB2639" w:rsidRPr="006859A2" w:rsidRDefault="00EB2639" w:rsidP="006859A2">
      <w:pPr>
        <w:autoSpaceDE w:val="0"/>
        <w:autoSpaceDN w:val="0"/>
        <w:adjustRightInd w:val="0"/>
        <w:spacing w:after="0" w:line="240" w:lineRule="auto"/>
        <w:ind w:left="-567" w:firstLine="540"/>
        <w:jc w:val="both"/>
        <w:rPr>
          <w:rFonts w:ascii="Times New Roman" w:hAnsi="Times New Roman" w:cs="Times New Roman"/>
          <w:sz w:val="28"/>
          <w:szCs w:val="28"/>
        </w:rPr>
      </w:pPr>
      <w:r w:rsidRPr="006859A2">
        <w:rPr>
          <w:rFonts w:ascii="Times New Roman" w:hAnsi="Times New Roman" w:cs="Times New Roman"/>
          <w:sz w:val="28"/>
          <w:szCs w:val="28"/>
        </w:rPr>
        <w:t>Инспекция пришла к выводу, что при выплате доходов в виде дивидендов  иностранной компании общество неправомерно применило пониженные ставки 5 процентов и 10</w:t>
      </w:r>
      <w:r w:rsidR="007F2E56" w:rsidRPr="006859A2">
        <w:rPr>
          <w:rFonts w:ascii="Times New Roman" w:hAnsi="Times New Roman" w:cs="Times New Roman"/>
          <w:sz w:val="28"/>
          <w:szCs w:val="28"/>
        </w:rPr>
        <w:t xml:space="preserve"> </w:t>
      </w:r>
      <w:r w:rsidRPr="006859A2">
        <w:rPr>
          <w:rFonts w:ascii="Times New Roman" w:hAnsi="Times New Roman" w:cs="Times New Roman"/>
          <w:sz w:val="28"/>
          <w:szCs w:val="28"/>
        </w:rPr>
        <w:t xml:space="preserve">процентов, предусмотренные Соглашением между Правительством Российской Федерации и Правительством Республики Кипр от 05.12.1998 «Об избежании двойного налогообложения в отношении налогов на доходы и капитал» (далее </w:t>
      </w:r>
      <w:r w:rsidR="00526158" w:rsidRPr="006859A2">
        <w:rPr>
          <w:rFonts w:ascii="Times New Roman" w:hAnsi="Times New Roman" w:cs="Times New Roman"/>
          <w:sz w:val="28"/>
          <w:szCs w:val="28"/>
        </w:rPr>
        <w:t>–</w:t>
      </w:r>
      <w:r w:rsidRPr="006859A2">
        <w:rPr>
          <w:rFonts w:ascii="Times New Roman" w:hAnsi="Times New Roman" w:cs="Times New Roman"/>
          <w:sz w:val="28"/>
          <w:szCs w:val="28"/>
        </w:rPr>
        <w:t xml:space="preserve"> Соглашение), вместо ставки 15</w:t>
      </w:r>
      <w:r w:rsidR="007F2E56" w:rsidRPr="006859A2">
        <w:rPr>
          <w:rFonts w:ascii="Times New Roman" w:hAnsi="Times New Roman" w:cs="Times New Roman"/>
          <w:sz w:val="28"/>
          <w:szCs w:val="28"/>
        </w:rPr>
        <w:t xml:space="preserve"> </w:t>
      </w:r>
      <w:r w:rsidRPr="006859A2">
        <w:rPr>
          <w:rFonts w:ascii="Times New Roman" w:hAnsi="Times New Roman" w:cs="Times New Roman"/>
          <w:sz w:val="28"/>
          <w:szCs w:val="28"/>
        </w:rPr>
        <w:t>процентов,</w:t>
      </w:r>
      <w:r w:rsidR="006C4963" w:rsidRPr="006859A2">
        <w:rPr>
          <w:rFonts w:ascii="Times New Roman" w:hAnsi="Times New Roman" w:cs="Times New Roman"/>
          <w:sz w:val="28"/>
          <w:szCs w:val="28"/>
        </w:rPr>
        <w:t xml:space="preserve"> установленной Налоговым кодексом Российской Федерации,</w:t>
      </w:r>
      <w:r w:rsidRPr="006859A2">
        <w:rPr>
          <w:rFonts w:ascii="Times New Roman" w:hAnsi="Times New Roman" w:cs="Times New Roman"/>
          <w:sz w:val="28"/>
          <w:szCs w:val="28"/>
        </w:rPr>
        <w:t xml:space="preserve"> что повлекло неисчисление, неудержание и неперечисление в бюджет налога; фактически дивиденды были </w:t>
      </w:r>
      <w:r w:rsidR="00CC137A" w:rsidRPr="006859A2">
        <w:rPr>
          <w:rFonts w:ascii="Times New Roman" w:hAnsi="Times New Roman" w:cs="Times New Roman"/>
          <w:sz w:val="28"/>
          <w:szCs w:val="28"/>
        </w:rPr>
        <w:t xml:space="preserve">направлены </w:t>
      </w:r>
      <w:r w:rsidR="00F9185B" w:rsidRPr="006859A2">
        <w:rPr>
          <w:rFonts w:ascii="Times New Roman" w:hAnsi="Times New Roman" w:cs="Times New Roman"/>
          <w:sz w:val="28"/>
          <w:szCs w:val="28"/>
        </w:rPr>
        <w:t>через цепочку технических компаний – резидентов Кипра, иностранной компании, зарегистрированной</w:t>
      </w:r>
      <w:r w:rsidRPr="006859A2">
        <w:rPr>
          <w:rFonts w:ascii="Times New Roman" w:hAnsi="Times New Roman" w:cs="Times New Roman"/>
          <w:sz w:val="28"/>
          <w:szCs w:val="28"/>
        </w:rPr>
        <w:t xml:space="preserve"> на Британских Виргинских</w:t>
      </w:r>
      <w:r w:rsidR="0024069C" w:rsidRPr="006859A2">
        <w:rPr>
          <w:rFonts w:ascii="Times New Roman" w:hAnsi="Times New Roman" w:cs="Times New Roman"/>
          <w:sz w:val="28"/>
          <w:szCs w:val="28"/>
        </w:rPr>
        <w:t xml:space="preserve"> </w:t>
      </w:r>
      <w:r w:rsidR="000877D3" w:rsidRPr="006859A2">
        <w:rPr>
          <w:rFonts w:ascii="Times New Roman" w:hAnsi="Times New Roman" w:cs="Times New Roman"/>
          <w:sz w:val="28"/>
          <w:szCs w:val="28"/>
        </w:rPr>
        <w:t>О</w:t>
      </w:r>
      <w:r w:rsidR="0024069C" w:rsidRPr="006859A2">
        <w:rPr>
          <w:rFonts w:ascii="Times New Roman" w:hAnsi="Times New Roman" w:cs="Times New Roman"/>
          <w:sz w:val="28"/>
          <w:szCs w:val="28"/>
        </w:rPr>
        <w:t>стровах</w:t>
      </w:r>
      <w:r w:rsidRPr="006859A2">
        <w:rPr>
          <w:rFonts w:ascii="Times New Roman" w:hAnsi="Times New Roman" w:cs="Times New Roman"/>
          <w:sz w:val="28"/>
          <w:szCs w:val="28"/>
        </w:rPr>
        <w:t xml:space="preserve">; поскольку между Российской Федерацией и Британскими Виргинскими </w:t>
      </w:r>
      <w:r w:rsidR="000877D3" w:rsidRPr="006859A2">
        <w:rPr>
          <w:rFonts w:ascii="Times New Roman" w:hAnsi="Times New Roman" w:cs="Times New Roman"/>
          <w:sz w:val="28"/>
          <w:szCs w:val="28"/>
        </w:rPr>
        <w:t>О</w:t>
      </w:r>
      <w:r w:rsidRPr="006859A2">
        <w:rPr>
          <w:rFonts w:ascii="Times New Roman" w:hAnsi="Times New Roman" w:cs="Times New Roman"/>
          <w:sz w:val="28"/>
          <w:szCs w:val="28"/>
        </w:rPr>
        <w:t>стровами не заключены международные</w:t>
      </w:r>
      <w:r w:rsidR="00A35B98">
        <w:rPr>
          <w:rFonts w:ascii="Times New Roman" w:hAnsi="Times New Roman" w:cs="Times New Roman"/>
          <w:sz w:val="28"/>
          <w:szCs w:val="28"/>
        </w:rPr>
        <w:t xml:space="preserve"> налоговые</w:t>
      </w:r>
      <w:r w:rsidRPr="006859A2">
        <w:rPr>
          <w:rFonts w:ascii="Times New Roman" w:hAnsi="Times New Roman" w:cs="Times New Roman"/>
          <w:sz w:val="28"/>
          <w:szCs w:val="28"/>
        </w:rPr>
        <w:t xml:space="preserve"> договоры, содержащие положения, касающиеся налогообложения, то налогообложение организации - резидента Британских Виргинских </w:t>
      </w:r>
      <w:r w:rsidR="000877D3" w:rsidRPr="006859A2">
        <w:rPr>
          <w:rFonts w:ascii="Times New Roman" w:hAnsi="Times New Roman" w:cs="Times New Roman"/>
          <w:sz w:val="28"/>
          <w:szCs w:val="28"/>
        </w:rPr>
        <w:t>О</w:t>
      </w:r>
      <w:r w:rsidRPr="006859A2">
        <w:rPr>
          <w:rFonts w:ascii="Times New Roman" w:hAnsi="Times New Roman" w:cs="Times New Roman"/>
          <w:sz w:val="28"/>
          <w:szCs w:val="28"/>
        </w:rPr>
        <w:t>стровов осуществляется в соответствии с положениями Н</w:t>
      </w:r>
      <w:r w:rsidR="002B7C72" w:rsidRPr="006859A2">
        <w:rPr>
          <w:rFonts w:ascii="Times New Roman" w:hAnsi="Times New Roman" w:cs="Times New Roman"/>
          <w:sz w:val="28"/>
          <w:szCs w:val="28"/>
        </w:rPr>
        <w:t>алогового кодекса</w:t>
      </w:r>
      <w:r w:rsidRPr="006859A2">
        <w:rPr>
          <w:rFonts w:ascii="Times New Roman" w:hAnsi="Times New Roman" w:cs="Times New Roman"/>
          <w:sz w:val="28"/>
          <w:szCs w:val="28"/>
        </w:rPr>
        <w:t xml:space="preserve"> </w:t>
      </w:r>
      <w:r w:rsidR="002B7C72" w:rsidRPr="006859A2">
        <w:rPr>
          <w:rFonts w:ascii="Times New Roman" w:hAnsi="Times New Roman" w:cs="Times New Roman"/>
          <w:sz w:val="28"/>
          <w:szCs w:val="28"/>
        </w:rPr>
        <w:t>Российской Федерацией</w:t>
      </w:r>
      <w:r w:rsidRPr="006859A2">
        <w:rPr>
          <w:rFonts w:ascii="Times New Roman" w:hAnsi="Times New Roman" w:cs="Times New Roman"/>
          <w:sz w:val="28"/>
          <w:szCs w:val="28"/>
        </w:rPr>
        <w:t xml:space="preserve"> </w:t>
      </w:r>
      <w:r w:rsidR="006B1BA9" w:rsidRPr="006859A2">
        <w:rPr>
          <w:rFonts w:ascii="Times New Roman" w:hAnsi="Times New Roman" w:cs="Times New Roman"/>
          <w:sz w:val="28"/>
          <w:szCs w:val="28"/>
        </w:rPr>
        <w:t xml:space="preserve">- </w:t>
      </w:r>
      <w:r w:rsidRPr="006859A2">
        <w:rPr>
          <w:rFonts w:ascii="Times New Roman" w:hAnsi="Times New Roman" w:cs="Times New Roman"/>
          <w:sz w:val="28"/>
          <w:szCs w:val="28"/>
        </w:rPr>
        <w:t>по ставке 15</w:t>
      </w:r>
      <w:r w:rsidR="002B7C72" w:rsidRPr="006859A2">
        <w:rPr>
          <w:rFonts w:ascii="Times New Roman" w:hAnsi="Times New Roman" w:cs="Times New Roman"/>
          <w:sz w:val="28"/>
          <w:szCs w:val="28"/>
        </w:rPr>
        <w:t xml:space="preserve"> </w:t>
      </w:r>
      <w:r w:rsidR="006B1BA9" w:rsidRPr="006859A2">
        <w:rPr>
          <w:rFonts w:ascii="Times New Roman" w:hAnsi="Times New Roman" w:cs="Times New Roman"/>
          <w:sz w:val="28"/>
          <w:szCs w:val="28"/>
        </w:rPr>
        <w:t>процентов</w:t>
      </w:r>
      <w:r w:rsidRPr="006859A2">
        <w:rPr>
          <w:rFonts w:ascii="Times New Roman" w:hAnsi="Times New Roman" w:cs="Times New Roman"/>
          <w:sz w:val="28"/>
          <w:szCs w:val="28"/>
        </w:rPr>
        <w:t>.</w:t>
      </w:r>
    </w:p>
    <w:p w:rsidR="00EB2639" w:rsidRPr="006859A2" w:rsidRDefault="00EB2639" w:rsidP="006859A2">
      <w:pPr>
        <w:autoSpaceDE w:val="0"/>
        <w:autoSpaceDN w:val="0"/>
        <w:adjustRightInd w:val="0"/>
        <w:spacing w:after="0" w:line="240" w:lineRule="auto"/>
        <w:ind w:left="-567" w:firstLine="540"/>
        <w:jc w:val="both"/>
        <w:rPr>
          <w:rFonts w:ascii="Times New Roman" w:eastAsia="Times New Roman" w:hAnsi="Times New Roman" w:cs="Times New Roman"/>
          <w:i/>
          <w:color w:val="000000"/>
          <w:sz w:val="28"/>
          <w:szCs w:val="28"/>
        </w:rPr>
      </w:pPr>
      <w:r w:rsidRPr="006859A2">
        <w:rPr>
          <w:rFonts w:ascii="Times New Roman" w:hAnsi="Times New Roman" w:cs="Times New Roman"/>
          <w:sz w:val="28"/>
          <w:szCs w:val="28"/>
        </w:rPr>
        <w:t>Суды, рассмотрев дело, пришли к выводу о доказанности со стороны налогового органа создания обществом схемы по уклонению от уплаты налогов, путем формального использования резидент</w:t>
      </w:r>
      <w:r w:rsidR="007B2C01" w:rsidRPr="006859A2">
        <w:rPr>
          <w:rFonts w:ascii="Times New Roman" w:hAnsi="Times New Roman" w:cs="Times New Roman"/>
          <w:sz w:val="28"/>
          <w:szCs w:val="28"/>
        </w:rPr>
        <w:t>ов</w:t>
      </w:r>
      <w:r w:rsidRPr="006859A2">
        <w:rPr>
          <w:rFonts w:ascii="Times New Roman" w:hAnsi="Times New Roman" w:cs="Times New Roman"/>
          <w:sz w:val="28"/>
          <w:szCs w:val="28"/>
        </w:rPr>
        <w:t xml:space="preserve"> Республики Кипр с целью создания видимости выполнения условий, определенных Соглашением для применения пониженной налоговой ставки.</w:t>
      </w:r>
    </w:p>
    <w:p w:rsidR="00EB2639" w:rsidRPr="00A35B98" w:rsidRDefault="00EB2639" w:rsidP="006859A2">
      <w:pPr>
        <w:autoSpaceDE w:val="0"/>
        <w:autoSpaceDN w:val="0"/>
        <w:adjustRightInd w:val="0"/>
        <w:spacing w:after="0" w:line="240" w:lineRule="auto"/>
        <w:ind w:left="-567" w:firstLine="540"/>
        <w:jc w:val="both"/>
        <w:rPr>
          <w:rFonts w:ascii="Times New Roman" w:eastAsia="Times New Roman" w:hAnsi="Times New Roman" w:cs="Times New Roman"/>
          <w:i/>
          <w:sz w:val="28"/>
          <w:szCs w:val="28"/>
        </w:rPr>
      </w:pPr>
      <w:r w:rsidRPr="00A35B98">
        <w:rPr>
          <w:rFonts w:ascii="Times New Roman" w:hAnsi="Times New Roman" w:cs="Times New Roman"/>
          <w:sz w:val="28"/>
          <w:szCs w:val="28"/>
        </w:rPr>
        <w:t>Соглашаясь с позицией налогов</w:t>
      </w:r>
      <w:r w:rsidR="00A35B98" w:rsidRPr="00A35B98">
        <w:rPr>
          <w:rFonts w:ascii="Times New Roman" w:hAnsi="Times New Roman" w:cs="Times New Roman"/>
          <w:sz w:val="28"/>
          <w:szCs w:val="28"/>
        </w:rPr>
        <w:t>ого органа,</w:t>
      </w:r>
      <w:r w:rsidRPr="00A35B98">
        <w:rPr>
          <w:rFonts w:ascii="Times New Roman" w:hAnsi="Times New Roman" w:cs="Times New Roman"/>
          <w:sz w:val="28"/>
          <w:szCs w:val="28"/>
        </w:rPr>
        <w:t xml:space="preserve"> </w:t>
      </w:r>
      <w:r w:rsidR="00A35B98" w:rsidRPr="00A35B98">
        <w:rPr>
          <w:rFonts w:ascii="Times New Roman" w:hAnsi="Times New Roman" w:cs="Times New Roman"/>
          <w:sz w:val="28"/>
          <w:szCs w:val="28"/>
        </w:rPr>
        <w:t>суды пришли к выводу</w:t>
      </w:r>
      <w:r w:rsidRPr="00A35B98">
        <w:rPr>
          <w:rFonts w:ascii="Times New Roman" w:hAnsi="Times New Roman" w:cs="Times New Roman"/>
          <w:sz w:val="28"/>
          <w:szCs w:val="28"/>
        </w:rPr>
        <w:t>, что иностранн</w:t>
      </w:r>
      <w:r w:rsidR="007B2C01" w:rsidRPr="00A35B98">
        <w:rPr>
          <w:rFonts w:ascii="Times New Roman" w:hAnsi="Times New Roman" w:cs="Times New Roman"/>
          <w:sz w:val="28"/>
          <w:szCs w:val="28"/>
        </w:rPr>
        <w:t>ые</w:t>
      </w:r>
      <w:r w:rsidRPr="00A35B98">
        <w:rPr>
          <w:rFonts w:ascii="Times New Roman" w:hAnsi="Times New Roman" w:cs="Times New Roman"/>
          <w:sz w:val="28"/>
          <w:szCs w:val="28"/>
        </w:rPr>
        <w:t xml:space="preserve"> компани</w:t>
      </w:r>
      <w:r w:rsidR="007B2C01" w:rsidRPr="00A35B98">
        <w:rPr>
          <w:rFonts w:ascii="Times New Roman" w:hAnsi="Times New Roman" w:cs="Times New Roman"/>
          <w:sz w:val="28"/>
          <w:szCs w:val="28"/>
        </w:rPr>
        <w:t>и</w:t>
      </w:r>
      <w:r w:rsidR="00A35B98" w:rsidRPr="00A35B98">
        <w:rPr>
          <w:rFonts w:ascii="Times New Roman" w:hAnsi="Times New Roman" w:cs="Times New Roman"/>
          <w:sz w:val="28"/>
          <w:szCs w:val="28"/>
        </w:rPr>
        <w:t>, зарегистрированные на территории</w:t>
      </w:r>
      <w:r w:rsidR="007B2C01" w:rsidRPr="00A35B98">
        <w:rPr>
          <w:rFonts w:ascii="Times New Roman" w:hAnsi="Times New Roman" w:cs="Times New Roman"/>
          <w:sz w:val="28"/>
          <w:szCs w:val="28"/>
        </w:rPr>
        <w:t xml:space="preserve"> Республики Кипр являю</w:t>
      </w:r>
      <w:r w:rsidRPr="00A35B98">
        <w:rPr>
          <w:rFonts w:ascii="Times New Roman" w:hAnsi="Times New Roman" w:cs="Times New Roman"/>
          <w:sz w:val="28"/>
          <w:szCs w:val="28"/>
        </w:rPr>
        <w:t>тся промежуточным</w:t>
      </w:r>
      <w:r w:rsidR="007B2C01" w:rsidRPr="00A35B98">
        <w:rPr>
          <w:rFonts w:ascii="Times New Roman" w:hAnsi="Times New Roman" w:cs="Times New Roman"/>
          <w:sz w:val="28"/>
          <w:szCs w:val="28"/>
        </w:rPr>
        <w:t>и звеньями</w:t>
      </w:r>
      <w:r w:rsidRPr="00A35B98">
        <w:rPr>
          <w:rFonts w:ascii="Times New Roman" w:hAnsi="Times New Roman" w:cs="Times New Roman"/>
          <w:sz w:val="28"/>
          <w:szCs w:val="28"/>
        </w:rPr>
        <w:t xml:space="preserve"> (кондуитн</w:t>
      </w:r>
      <w:r w:rsidR="007B2C01" w:rsidRPr="00A35B98">
        <w:rPr>
          <w:rFonts w:ascii="Times New Roman" w:hAnsi="Times New Roman" w:cs="Times New Roman"/>
          <w:sz w:val="28"/>
          <w:szCs w:val="28"/>
        </w:rPr>
        <w:t>ыми</w:t>
      </w:r>
      <w:r w:rsidRPr="00A35B98">
        <w:rPr>
          <w:rFonts w:ascii="Times New Roman" w:hAnsi="Times New Roman" w:cs="Times New Roman"/>
          <w:sz w:val="28"/>
          <w:szCs w:val="28"/>
        </w:rPr>
        <w:t xml:space="preserve"> компани</w:t>
      </w:r>
      <w:r w:rsidR="007B2C01" w:rsidRPr="00A35B98">
        <w:rPr>
          <w:rFonts w:ascii="Times New Roman" w:hAnsi="Times New Roman" w:cs="Times New Roman"/>
          <w:sz w:val="28"/>
          <w:szCs w:val="28"/>
        </w:rPr>
        <w:t>ями</w:t>
      </w:r>
      <w:r w:rsidRPr="00A35B98">
        <w:rPr>
          <w:rFonts w:ascii="Times New Roman" w:hAnsi="Times New Roman" w:cs="Times New Roman"/>
          <w:sz w:val="28"/>
          <w:szCs w:val="28"/>
        </w:rPr>
        <w:t>), котор</w:t>
      </w:r>
      <w:r w:rsidR="007B2C01" w:rsidRPr="00A35B98">
        <w:rPr>
          <w:rFonts w:ascii="Times New Roman" w:hAnsi="Times New Roman" w:cs="Times New Roman"/>
          <w:sz w:val="28"/>
          <w:szCs w:val="28"/>
        </w:rPr>
        <w:t>ые</w:t>
      </w:r>
      <w:r w:rsidRPr="00A35B98">
        <w:rPr>
          <w:rFonts w:ascii="Times New Roman" w:hAnsi="Times New Roman" w:cs="Times New Roman"/>
          <w:sz w:val="28"/>
          <w:szCs w:val="28"/>
        </w:rPr>
        <w:t xml:space="preserve"> фактически не получа</w:t>
      </w:r>
      <w:r w:rsidR="007B2C01" w:rsidRPr="00A35B98">
        <w:rPr>
          <w:rFonts w:ascii="Times New Roman" w:hAnsi="Times New Roman" w:cs="Times New Roman"/>
          <w:sz w:val="28"/>
          <w:szCs w:val="28"/>
        </w:rPr>
        <w:t>ю</w:t>
      </w:r>
      <w:r w:rsidRPr="00A35B98">
        <w:rPr>
          <w:rFonts w:ascii="Times New Roman" w:hAnsi="Times New Roman" w:cs="Times New Roman"/>
          <w:sz w:val="28"/>
          <w:szCs w:val="28"/>
        </w:rPr>
        <w:t>т выгоду от п</w:t>
      </w:r>
      <w:r w:rsidR="006B1BA9" w:rsidRPr="00A35B98">
        <w:rPr>
          <w:rFonts w:ascii="Times New Roman" w:hAnsi="Times New Roman" w:cs="Times New Roman"/>
          <w:sz w:val="28"/>
          <w:szCs w:val="28"/>
        </w:rPr>
        <w:t>олученного дохода и не определя</w:t>
      </w:r>
      <w:r w:rsidR="007B2C01" w:rsidRPr="00A35B98">
        <w:rPr>
          <w:rFonts w:ascii="Times New Roman" w:hAnsi="Times New Roman" w:cs="Times New Roman"/>
          <w:sz w:val="28"/>
          <w:szCs w:val="28"/>
        </w:rPr>
        <w:t>ю</w:t>
      </w:r>
      <w:r w:rsidRPr="00A35B98">
        <w:rPr>
          <w:rFonts w:ascii="Times New Roman" w:hAnsi="Times New Roman" w:cs="Times New Roman"/>
          <w:sz w:val="28"/>
          <w:szCs w:val="28"/>
        </w:rPr>
        <w:t>т его дальнейшую</w:t>
      </w:r>
      <w:r w:rsidR="00A35B98" w:rsidRPr="00A35B98">
        <w:rPr>
          <w:rFonts w:ascii="Times New Roman" w:hAnsi="Times New Roman" w:cs="Times New Roman"/>
          <w:sz w:val="28"/>
          <w:szCs w:val="28"/>
        </w:rPr>
        <w:t xml:space="preserve"> экономическую</w:t>
      </w:r>
      <w:r w:rsidRPr="00A35B98">
        <w:rPr>
          <w:rFonts w:ascii="Times New Roman" w:hAnsi="Times New Roman" w:cs="Times New Roman"/>
          <w:sz w:val="28"/>
          <w:szCs w:val="28"/>
        </w:rPr>
        <w:t xml:space="preserve"> судьбу, не явля</w:t>
      </w:r>
      <w:r w:rsidR="007B2C01" w:rsidRPr="00A35B98">
        <w:rPr>
          <w:rFonts w:ascii="Times New Roman" w:hAnsi="Times New Roman" w:cs="Times New Roman"/>
          <w:sz w:val="28"/>
          <w:szCs w:val="28"/>
        </w:rPr>
        <w:t>ю</w:t>
      </w:r>
      <w:r w:rsidRPr="00A35B98">
        <w:rPr>
          <w:rFonts w:ascii="Times New Roman" w:hAnsi="Times New Roman" w:cs="Times New Roman"/>
          <w:sz w:val="28"/>
          <w:szCs w:val="28"/>
        </w:rPr>
        <w:t>тся конечным</w:t>
      </w:r>
      <w:r w:rsidR="007B2C01" w:rsidRPr="00A35B98">
        <w:rPr>
          <w:rFonts w:ascii="Times New Roman" w:hAnsi="Times New Roman" w:cs="Times New Roman"/>
          <w:sz w:val="28"/>
          <w:szCs w:val="28"/>
        </w:rPr>
        <w:t>и</w:t>
      </w:r>
      <w:r w:rsidRPr="00A35B98">
        <w:rPr>
          <w:rFonts w:ascii="Times New Roman" w:hAnsi="Times New Roman" w:cs="Times New Roman"/>
          <w:sz w:val="28"/>
          <w:szCs w:val="28"/>
        </w:rPr>
        <w:t xml:space="preserve"> выгодоприобретател</w:t>
      </w:r>
      <w:r w:rsidR="007B2C01" w:rsidRPr="00A35B98">
        <w:rPr>
          <w:rFonts w:ascii="Times New Roman" w:hAnsi="Times New Roman" w:cs="Times New Roman"/>
          <w:sz w:val="28"/>
          <w:szCs w:val="28"/>
        </w:rPr>
        <w:t>ями</w:t>
      </w:r>
      <w:r w:rsidRPr="00A35B98">
        <w:rPr>
          <w:rFonts w:ascii="Times New Roman" w:hAnsi="Times New Roman" w:cs="Times New Roman"/>
          <w:sz w:val="28"/>
          <w:szCs w:val="28"/>
        </w:rPr>
        <w:t xml:space="preserve"> по полученному на </w:t>
      </w:r>
      <w:r w:rsidR="007B2C01" w:rsidRPr="00A35B98">
        <w:rPr>
          <w:rFonts w:ascii="Times New Roman" w:hAnsi="Times New Roman" w:cs="Times New Roman"/>
          <w:sz w:val="28"/>
          <w:szCs w:val="28"/>
        </w:rPr>
        <w:t>их</w:t>
      </w:r>
      <w:r w:rsidRPr="00A35B98">
        <w:rPr>
          <w:rFonts w:ascii="Times New Roman" w:hAnsi="Times New Roman" w:cs="Times New Roman"/>
          <w:sz w:val="28"/>
          <w:szCs w:val="28"/>
        </w:rPr>
        <w:t xml:space="preserve"> счет</w:t>
      </w:r>
      <w:r w:rsidR="007B2C01" w:rsidRPr="00A35B98">
        <w:rPr>
          <w:rFonts w:ascii="Times New Roman" w:hAnsi="Times New Roman" w:cs="Times New Roman"/>
          <w:sz w:val="28"/>
          <w:szCs w:val="28"/>
        </w:rPr>
        <w:t>а</w:t>
      </w:r>
      <w:r w:rsidRPr="00A35B98">
        <w:rPr>
          <w:rFonts w:ascii="Times New Roman" w:hAnsi="Times New Roman" w:cs="Times New Roman"/>
          <w:sz w:val="28"/>
          <w:szCs w:val="28"/>
        </w:rPr>
        <w:t xml:space="preserve"> доходу, учитывая, что указанный доход транзитом перечислен в адрес организаций, зарегистрированных на Британских Виргинских </w:t>
      </w:r>
      <w:r w:rsidR="000877D3" w:rsidRPr="00A35B98">
        <w:rPr>
          <w:rFonts w:ascii="Times New Roman" w:hAnsi="Times New Roman" w:cs="Times New Roman"/>
          <w:sz w:val="28"/>
          <w:szCs w:val="28"/>
        </w:rPr>
        <w:t>О</w:t>
      </w:r>
      <w:r w:rsidR="00A35B98">
        <w:rPr>
          <w:rFonts w:ascii="Times New Roman" w:hAnsi="Times New Roman" w:cs="Times New Roman"/>
          <w:sz w:val="28"/>
          <w:szCs w:val="28"/>
        </w:rPr>
        <w:t>стровах,</w:t>
      </w:r>
      <w:r w:rsidRPr="00A35B98">
        <w:rPr>
          <w:rFonts w:ascii="Times New Roman" w:hAnsi="Times New Roman" w:cs="Times New Roman"/>
          <w:sz w:val="28"/>
          <w:szCs w:val="28"/>
        </w:rPr>
        <w:t xml:space="preserve"> с правительством которых у Российской Федерации не заключено международное соглашение об избежании двойного налогообложения</w:t>
      </w:r>
      <w:r w:rsidR="00A35B98" w:rsidRPr="00A35B98">
        <w:rPr>
          <w:rFonts w:ascii="Times New Roman" w:hAnsi="Times New Roman" w:cs="Times New Roman"/>
          <w:sz w:val="28"/>
          <w:szCs w:val="28"/>
        </w:rPr>
        <w:t>.</w:t>
      </w:r>
      <w:r w:rsidRPr="00A35B98">
        <w:rPr>
          <w:rFonts w:ascii="Times New Roman" w:hAnsi="Times New Roman" w:cs="Times New Roman"/>
          <w:sz w:val="28"/>
          <w:szCs w:val="28"/>
        </w:rPr>
        <w:t xml:space="preserve"> </w:t>
      </w:r>
      <w:r w:rsidR="00A35B98" w:rsidRPr="00A35B98">
        <w:rPr>
          <w:rFonts w:ascii="Times New Roman" w:hAnsi="Times New Roman" w:cs="Times New Roman"/>
          <w:sz w:val="28"/>
          <w:szCs w:val="28"/>
        </w:rPr>
        <w:t>С</w:t>
      </w:r>
      <w:r w:rsidRPr="00A35B98">
        <w:rPr>
          <w:rFonts w:ascii="Times New Roman" w:hAnsi="Times New Roman" w:cs="Times New Roman"/>
          <w:sz w:val="28"/>
          <w:szCs w:val="28"/>
        </w:rPr>
        <w:t>уды приняли во внимание, что иностранн</w:t>
      </w:r>
      <w:r w:rsidR="007B2C01" w:rsidRPr="00A35B98">
        <w:rPr>
          <w:rFonts w:ascii="Times New Roman" w:hAnsi="Times New Roman" w:cs="Times New Roman"/>
          <w:sz w:val="28"/>
          <w:szCs w:val="28"/>
        </w:rPr>
        <w:t>ые компании</w:t>
      </w:r>
      <w:r w:rsidR="00A35B98" w:rsidRPr="00A35B98">
        <w:rPr>
          <w:rFonts w:ascii="Times New Roman" w:hAnsi="Times New Roman" w:cs="Times New Roman"/>
          <w:sz w:val="28"/>
          <w:szCs w:val="28"/>
        </w:rPr>
        <w:t>, зарегистрированные на территории Республики Кипр,</w:t>
      </w:r>
      <w:r w:rsidRPr="00A35B98">
        <w:rPr>
          <w:rFonts w:ascii="Times New Roman" w:hAnsi="Times New Roman" w:cs="Times New Roman"/>
          <w:sz w:val="28"/>
          <w:szCs w:val="28"/>
        </w:rPr>
        <w:t xml:space="preserve"> создан</w:t>
      </w:r>
      <w:r w:rsidR="007B2C01" w:rsidRPr="00A35B98">
        <w:rPr>
          <w:rFonts w:ascii="Times New Roman" w:hAnsi="Times New Roman" w:cs="Times New Roman"/>
          <w:sz w:val="28"/>
          <w:szCs w:val="28"/>
        </w:rPr>
        <w:t>ы</w:t>
      </w:r>
      <w:r w:rsidRPr="00A35B98">
        <w:rPr>
          <w:rFonts w:ascii="Times New Roman" w:hAnsi="Times New Roman" w:cs="Times New Roman"/>
          <w:sz w:val="28"/>
          <w:szCs w:val="28"/>
        </w:rPr>
        <w:t xml:space="preserve"> как формальны</w:t>
      </w:r>
      <w:r w:rsidR="007B2C01" w:rsidRPr="00A35B98">
        <w:rPr>
          <w:rFonts w:ascii="Times New Roman" w:hAnsi="Times New Roman" w:cs="Times New Roman"/>
          <w:sz w:val="28"/>
          <w:szCs w:val="28"/>
        </w:rPr>
        <w:t>е</w:t>
      </w:r>
      <w:r w:rsidRPr="00A35B98">
        <w:rPr>
          <w:rFonts w:ascii="Times New Roman" w:hAnsi="Times New Roman" w:cs="Times New Roman"/>
          <w:sz w:val="28"/>
          <w:szCs w:val="28"/>
        </w:rPr>
        <w:t xml:space="preserve"> собственник</w:t>
      </w:r>
      <w:r w:rsidR="007B2C01" w:rsidRPr="00A35B98">
        <w:rPr>
          <w:rFonts w:ascii="Times New Roman" w:hAnsi="Times New Roman" w:cs="Times New Roman"/>
          <w:sz w:val="28"/>
          <w:szCs w:val="28"/>
        </w:rPr>
        <w:t>и</w:t>
      </w:r>
      <w:r w:rsidRPr="00A35B98">
        <w:rPr>
          <w:rFonts w:ascii="Times New Roman" w:hAnsi="Times New Roman" w:cs="Times New Roman"/>
          <w:sz w:val="28"/>
          <w:szCs w:val="28"/>
        </w:rPr>
        <w:t xml:space="preserve"> общества, денежных средств для прио</w:t>
      </w:r>
      <w:r w:rsidR="007B2C01" w:rsidRPr="00A35B98">
        <w:rPr>
          <w:rFonts w:ascii="Times New Roman" w:hAnsi="Times New Roman" w:cs="Times New Roman"/>
          <w:sz w:val="28"/>
          <w:szCs w:val="28"/>
        </w:rPr>
        <w:t>бретения акций общества не имели</w:t>
      </w:r>
      <w:r w:rsidRPr="00A35B98">
        <w:rPr>
          <w:rFonts w:ascii="Times New Roman" w:hAnsi="Times New Roman" w:cs="Times New Roman"/>
          <w:sz w:val="28"/>
          <w:szCs w:val="28"/>
        </w:rPr>
        <w:t>, в связи с чем не могл</w:t>
      </w:r>
      <w:r w:rsidR="007B2C01" w:rsidRPr="00A35B98">
        <w:rPr>
          <w:rFonts w:ascii="Times New Roman" w:hAnsi="Times New Roman" w:cs="Times New Roman"/>
          <w:sz w:val="28"/>
          <w:szCs w:val="28"/>
        </w:rPr>
        <w:t>и</w:t>
      </w:r>
      <w:r w:rsidRPr="00A35B98">
        <w:rPr>
          <w:rFonts w:ascii="Times New Roman" w:hAnsi="Times New Roman" w:cs="Times New Roman"/>
          <w:sz w:val="28"/>
          <w:szCs w:val="28"/>
        </w:rPr>
        <w:t xml:space="preserve"> осуществить вложение в уставный капитал, а также то, что единственная операция, совершаемая данн</w:t>
      </w:r>
      <w:r w:rsidR="007B2C01" w:rsidRPr="00A35B98">
        <w:rPr>
          <w:rFonts w:ascii="Times New Roman" w:hAnsi="Times New Roman" w:cs="Times New Roman"/>
          <w:sz w:val="28"/>
          <w:szCs w:val="28"/>
        </w:rPr>
        <w:t>ыми</w:t>
      </w:r>
      <w:r w:rsidRPr="00A35B98">
        <w:rPr>
          <w:rFonts w:ascii="Times New Roman" w:hAnsi="Times New Roman" w:cs="Times New Roman"/>
          <w:sz w:val="28"/>
          <w:szCs w:val="28"/>
        </w:rPr>
        <w:t xml:space="preserve"> компани</w:t>
      </w:r>
      <w:r w:rsidR="007B2C01" w:rsidRPr="00A35B98">
        <w:rPr>
          <w:rFonts w:ascii="Times New Roman" w:hAnsi="Times New Roman" w:cs="Times New Roman"/>
          <w:sz w:val="28"/>
          <w:szCs w:val="28"/>
        </w:rPr>
        <w:t>ями</w:t>
      </w:r>
      <w:r w:rsidRPr="00A35B98">
        <w:rPr>
          <w:rFonts w:ascii="Times New Roman" w:hAnsi="Times New Roman" w:cs="Times New Roman"/>
          <w:sz w:val="28"/>
          <w:szCs w:val="28"/>
        </w:rPr>
        <w:t xml:space="preserve"> - транзитное перечисление денежных средств по «цепи» акционеров.</w:t>
      </w:r>
    </w:p>
    <w:p w:rsidR="00EB2639" w:rsidRPr="006859A2" w:rsidRDefault="00EB2639" w:rsidP="006859A2">
      <w:pPr>
        <w:autoSpaceDE w:val="0"/>
        <w:autoSpaceDN w:val="0"/>
        <w:adjustRightInd w:val="0"/>
        <w:spacing w:after="0" w:line="240" w:lineRule="auto"/>
        <w:ind w:left="-567" w:firstLine="540"/>
        <w:jc w:val="both"/>
        <w:rPr>
          <w:rFonts w:ascii="Times New Roman" w:eastAsia="Times New Roman" w:hAnsi="Times New Roman" w:cs="Times New Roman"/>
          <w:i/>
          <w:color w:val="000000"/>
          <w:sz w:val="28"/>
          <w:szCs w:val="28"/>
        </w:rPr>
      </w:pPr>
      <w:r w:rsidRPr="006859A2">
        <w:rPr>
          <w:rFonts w:ascii="Times New Roman" w:hAnsi="Times New Roman" w:cs="Times New Roman"/>
          <w:sz w:val="28"/>
          <w:szCs w:val="28"/>
        </w:rPr>
        <w:t xml:space="preserve">Учитывая, что статья 10 Соглашения не может применяться в ситуациях, когда действия участников направлены лишь на создание удобного (льготного) налогового режима, суды пришли к выводу, что налогообложение производится с учетом налогового резидентства действительного получателя дохода, в рассматриваемом случае юридического лица, расположенного на Британских Виргинских </w:t>
      </w:r>
      <w:r w:rsidR="000877D3" w:rsidRPr="006859A2">
        <w:rPr>
          <w:rFonts w:ascii="Times New Roman" w:hAnsi="Times New Roman" w:cs="Times New Roman"/>
          <w:sz w:val="28"/>
          <w:szCs w:val="28"/>
        </w:rPr>
        <w:t>О</w:t>
      </w:r>
      <w:r w:rsidRPr="006859A2">
        <w:rPr>
          <w:rFonts w:ascii="Times New Roman" w:hAnsi="Times New Roman" w:cs="Times New Roman"/>
          <w:sz w:val="28"/>
          <w:szCs w:val="28"/>
        </w:rPr>
        <w:t>стровах.</w:t>
      </w:r>
    </w:p>
    <w:p w:rsidR="0040382B" w:rsidRPr="006859A2" w:rsidRDefault="0040382B" w:rsidP="006859A2">
      <w:pPr>
        <w:autoSpaceDE w:val="0"/>
        <w:autoSpaceDN w:val="0"/>
        <w:adjustRightInd w:val="0"/>
        <w:spacing w:after="0" w:line="240" w:lineRule="auto"/>
        <w:jc w:val="both"/>
        <w:rPr>
          <w:rFonts w:ascii="Times New Roman" w:hAnsi="Times New Roman" w:cs="Times New Roman"/>
          <w:sz w:val="28"/>
          <w:szCs w:val="28"/>
          <w:highlight w:val="yellow"/>
        </w:rPr>
      </w:pPr>
    </w:p>
    <w:p w:rsidR="00A04786" w:rsidRPr="006859A2" w:rsidRDefault="00A35B98" w:rsidP="006859A2">
      <w:pPr>
        <w:autoSpaceDE w:val="0"/>
        <w:autoSpaceDN w:val="0"/>
        <w:adjustRightInd w:val="0"/>
        <w:spacing w:after="0" w:line="240" w:lineRule="auto"/>
        <w:ind w:left="-567" w:firstLine="540"/>
        <w:jc w:val="both"/>
        <w:rPr>
          <w:rFonts w:ascii="Times New Roman" w:hAnsi="Times New Roman" w:cs="Times New Roman"/>
          <w:b/>
          <w:sz w:val="28"/>
          <w:szCs w:val="28"/>
        </w:rPr>
      </w:pPr>
      <w:r>
        <w:rPr>
          <w:rFonts w:ascii="Times New Roman" w:hAnsi="Times New Roman" w:cs="Times New Roman"/>
          <w:b/>
          <w:sz w:val="28"/>
          <w:szCs w:val="28"/>
        </w:rPr>
        <w:t>5</w:t>
      </w:r>
      <w:r w:rsidR="002100DE" w:rsidRPr="006859A2">
        <w:rPr>
          <w:rFonts w:ascii="Times New Roman" w:hAnsi="Times New Roman" w:cs="Times New Roman"/>
          <w:b/>
          <w:sz w:val="28"/>
          <w:szCs w:val="28"/>
        </w:rPr>
        <w:t>. </w:t>
      </w:r>
      <w:r w:rsidR="00A04786" w:rsidRPr="006859A2">
        <w:rPr>
          <w:rFonts w:ascii="Times New Roman" w:hAnsi="Times New Roman" w:cs="Times New Roman"/>
          <w:b/>
          <w:sz w:val="28"/>
          <w:szCs w:val="28"/>
        </w:rPr>
        <w:t xml:space="preserve"> Определение Верховного Суда Росси</w:t>
      </w:r>
      <w:r w:rsidR="00E61D49" w:rsidRPr="006859A2">
        <w:rPr>
          <w:rFonts w:ascii="Times New Roman" w:hAnsi="Times New Roman" w:cs="Times New Roman"/>
          <w:b/>
          <w:sz w:val="28"/>
          <w:szCs w:val="28"/>
        </w:rPr>
        <w:t>йской Федерации от 18.02.2019 № </w:t>
      </w:r>
      <w:r w:rsidR="00A04786" w:rsidRPr="006859A2">
        <w:rPr>
          <w:rFonts w:ascii="Times New Roman" w:hAnsi="Times New Roman" w:cs="Times New Roman"/>
          <w:b/>
          <w:sz w:val="28"/>
          <w:szCs w:val="28"/>
        </w:rPr>
        <w:t>304-КГ18-25280 по делу № А03</w:t>
      </w:r>
      <w:r w:rsidR="00A04786" w:rsidRPr="006859A2">
        <w:rPr>
          <w:rFonts w:ascii="Times New Roman" w:hAnsi="Times New Roman" w:cs="Times New Roman"/>
          <w:b/>
          <w:sz w:val="28"/>
          <w:szCs w:val="28"/>
        </w:rPr>
        <w:noBreakHyphen/>
        <w:t>21974</w:t>
      </w:r>
      <w:r w:rsidR="007B2C01" w:rsidRPr="006859A2">
        <w:rPr>
          <w:rFonts w:ascii="Times New Roman" w:hAnsi="Times New Roman" w:cs="Times New Roman"/>
          <w:b/>
          <w:sz w:val="28"/>
          <w:szCs w:val="28"/>
        </w:rPr>
        <w:t xml:space="preserve">/2017 </w:t>
      </w:r>
      <w:r w:rsidR="00A04786" w:rsidRPr="006859A2">
        <w:rPr>
          <w:rFonts w:ascii="Times New Roman" w:hAnsi="Times New Roman" w:cs="Times New Roman"/>
          <w:b/>
          <w:sz w:val="28"/>
          <w:szCs w:val="28"/>
        </w:rPr>
        <w:t xml:space="preserve">АО «Мельник» </w:t>
      </w:r>
      <w:r w:rsidR="00CC137A" w:rsidRPr="006859A2">
        <w:rPr>
          <w:rFonts w:ascii="Times New Roman" w:hAnsi="Times New Roman" w:cs="Times New Roman"/>
          <w:b/>
          <w:sz w:val="28"/>
          <w:szCs w:val="28"/>
        </w:rPr>
        <w:t>к</w:t>
      </w:r>
      <w:r w:rsidR="00A04786" w:rsidRPr="006859A2">
        <w:rPr>
          <w:rFonts w:ascii="Times New Roman" w:hAnsi="Times New Roman" w:cs="Times New Roman"/>
          <w:b/>
          <w:sz w:val="28"/>
          <w:szCs w:val="28"/>
        </w:rPr>
        <w:t xml:space="preserve"> Межрайонной ИФНС России по крупнейшим нал</w:t>
      </w:r>
      <w:r w:rsidR="007B2C01" w:rsidRPr="006859A2">
        <w:rPr>
          <w:rFonts w:ascii="Times New Roman" w:hAnsi="Times New Roman" w:cs="Times New Roman"/>
          <w:b/>
          <w:sz w:val="28"/>
          <w:szCs w:val="28"/>
        </w:rPr>
        <w:t>огоплательщикам Алтайского края</w:t>
      </w:r>
      <w:r w:rsidR="00A04786" w:rsidRPr="006859A2">
        <w:rPr>
          <w:rFonts w:ascii="Times New Roman" w:hAnsi="Times New Roman" w:cs="Times New Roman"/>
          <w:b/>
          <w:sz w:val="28"/>
          <w:szCs w:val="28"/>
        </w:rPr>
        <w:t>.</w:t>
      </w:r>
    </w:p>
    <w:p w:rsidR="002100DE" w:rsidRPr="006859A2" w:rsidRDefault="005162A9" w:rsidP="006859A2">
      <w:pPr>
        <w:autoSpaceDE w:val="0"/>
        <w:autoSpaceDN w:val="0"/>
        <w:adjustRightInd w:val="0"/>
        <w:spacing w:after="0" w:line="240" w:lineRule="auto"/>
        <w:ind w:left="-567" w:firstLine="540"/>
        <w:jc w:val="both"/>
        <w:rPr>
          <w:rFonts w:ascii="Times New Roman" w:eastAsia="Times New Roman" w:hAnsi="Times New Roman" w:cs="Times New Roman"/>
          <w:color w:val="000000"/>
          <w:sz w:val="28"/>
          <w:szCs w:val="28"/>
        </w:rPr>
      </w:pPr>
      <w:r w:rsidRPr="006859A2">
        <w:rPr>
          <w:rFonts w:ascii="Times New Roman" w:eastAsia="Times New Roman" w:hAnsi="Times New Roman" w:cs="Times New Roman"/>
          <w:color w:val="000000"/>
          <w:sz w:val="28"/>
          <w:szCs w:val="28"/>
        </w:rPr>
        <w:t>О</w:t>
      </w:r>
      <w:r w:rsidR="002100DE" w:rsidRPr="006859A2">
        <w:rPr>
          <w:rFonts w:ascii="Times New Roman" w:eastAsia="Times New Roman" w:hAnsi="Times New Roman" w:cs="Times New Roman"/>
          <w:color w:val="000000"/>
          <w:sz w:val="28"/>
          <w:szCs w:val="28"/>
        </w:rPr>
        <w:t>снованием для принятия инспекцией решения послужил, в частности, вывод о невыполнении обществом обязанности налогового агента по исчислению, удержанию и перечислению в бюджет налога на доходы иностранной организации от источников в Российской Федерации, полученные единственным акционером общества - иностранной компанией в результате распределения прибыли под видом операции по выкупу обществом собственных акций по договору купли-продажи ценных бумаг.</w:t>
      </w:r>
    </w:p>
    <w:p w:rsidR="002100DE" w:rsidRPr="006859A2" w:rsidRDefault="002100DE" w:rsidP="006859A2">
      <w:pPr>
        <w:autoSpaceDE w:val="0"/>
        <w:autoSpaceDN w:val="0"/>
        <w:adjustRightInd w:val="0"/>
        <w:spacing w:after="0" w:line="240" w:lineRule="auto"/>
        <w:ind w:left="-567" w:firstLine="540"/>
        <w:jc w:val="both"/>
        <w:rPr>
          <w:rFonts w:ascii="Times New Roman" w:eastAsia="Times New Roman" w:hAnsi="Times New Roman" w:cs="Times New Roman"/>
          <w:color w:val="000000"/>
          <w:sz w:val="28"/>
          <w:szCs w:val="28"/>
        </w:rPr>
      </w:pPr>
      <w:r w:rsidRPr="006859A2">
        <w:rPr>
          <w:rFonts w:ascii="Times New Roman" w:eastAsia="Times New Roman" w:hAnsi="Times New Roman" w:cs="Times New Roman"/>
          <w:color w:val="000000"/>
          <w:sz w:val="28"/>
          <w:szCs w:val="28"/>
        </w:rPr>
        <w:t>Исследовав представленные в материалы дела доказательства, суд апелляционной инстанции установил, что общество имело значительную нераспределенную прибыль и на протяжении нескольких лет не осуществляло выплаты дивидендов своим акционерам.</w:t>
      </w:r>
    </w:p>
    <w:p w:rsidR="002100DE" w:rsidRPr="006859A2" w:rsidRDefault="002100DE" w:rsidP="006859A2">
      <w:pPr>
        <w:autoSpaceDE w:val="0"/>
        <w:autoSpaceDN w:val="0"/>
        <w:adjustRightInd w:val="0"/>
        <w:spacing w:after="0" w:line="240" w:lineRule="auto"/>
        <w:ind w:left="-567" w:firstLine="540"/>
        <w:jc w:val="both"/>
        <w:rPr>
          <w:rFonts w:ascii="Times New Roman" w:eastAsia="Times New Roman" w:hAnsi="Times New Roman" w:cs="Times New Roman"/>
          <w:color w:val="000000"/>
          <w:sz w:val="28"/>
          <w:szCs w:val="28"/>
        </w:rPr>
      </w:pPr>
      <w:r w:rsidRPr="006859A2">
        <w:rPr>
          <w:rFonts w:ascii="Times New Roman" w:eastAsia="Times New Roman" w:hAnsi="Times New Roman" w:cs="Times New Roman"/>
          <w:color w:val="000000"/>
          <w:sz w:val="28"/>
          <w:szCs w:val="28"/>
        </w:rPr>
        <w:t>В состав акционеров общества</w:t>
      </w:r>
      <w:r w:rsidR="00384E4F" w:rsidRPr="006859A2">
        <w:rPr>
          <w:rFonts w:ascii="Times New Roman" w:eastAsia="Times New Roman" w:hAnsi="Times New Roman" w:cs="Times New Roman"/>
          <w:color w:val="000000"/>
          <w:sz w:val="28"/>
          <w:szCs w:val="28"/>
        </w:rPr>
        <w:t xml:space="preserve"> незадолго до совершения спорных сделок </w:t>
      </w:r>
      <w:r w:rsidRPr="006859A2">
        <w:rPr>
          <w:rFonts w:ascii="Times New Roman" w:eastAsia="Times New Roman" w:hAnsi="Times New Roman" w:cs="Times New Roman"/>
          <w:color w:val="000000"/>
          <w:sz w:val="28"/>
          <w:szCs w:val="28"/>
        </w:rPr>
        <w:t>была введена иностранная компания с долей участия 99,86</w:t>
      </w:r>
      <w:r w:rsidR="0039635B" w:rsidRPr="006859A2">
        <w:rPr>
          <w:rFonts w:ascii="Times New Roman" w:eastAsia="Times New Roman" w:hAnsi="Times New Roman" w:cs="Times New Roman"/>
          <w:color w:val="000000"/>
          <w:sz w:val="28"/>
          <w:szCs w:val="28"/>
        </w:rPr>
        <w:t xml:space="preserve"> процентов</w:t>
      </w:r>
      <w:r w:rsidRPr="006859A2">
        <w:rPr>
          <w:rFonts w:ascii="Times New Roman" w:eastAsia="Times New Roman" w:hAnsi="Times New Roman" w:cs="Times New Roman"/>
          <w:color w:val="000000"/>
          <w:sz w:val="28"/>
          <w:szCs w:val="28"/>
        </w:rPr>
        <w:t>, которая в последующем стала владельцем 100</w:t>
      </w:r>
      <w:r w:rsidR="00113B1B" w:rsidRPr="006859A2">
        <w:rPr>
          <w:rFonts w:ascii="Times New Roman" w:eastAsia="Times New Roman" w:hAnsi="Times New Roman" w:cs="Times New Roman"/>
          <w:color w:val="000000"/>
          <w:sz w:val="28"/>
          <w:szCs w:val="28"/>
        </w:rPr>
        <w:t xml:space="preserve"> </w:t>
      </w:r>
      <w:r w:rsidR="0039635B" w:rsidRPr="006859A2">
        <w:rPr>
          <w:rFonts w:ascii="Times New Roman" w:eastAsia="Times New Roman" w:hAnsi="Times New Roman" w:cs="Times New Roman"/>
          <w:color w:val="000000"/>
          <w:sz w:val="28"/>
          <w:szCs w:val="28"/>
        </w:rPr>
        <w:t>процентов</w:t>
      </w:r>
      <w:r w:rsidRPr="006859A2">
        <w:rPr>
          <w:rFonts w:ascii="Times New Roman" w:eastAsia="Times New Roman" w:hAnsi="Times New Roman" w:cs="Times New Roman"/>
          <w:color w:val="000000"/>
          <w:sz w:val="28"/>
          <w:szCs w:val="28"/>
        </w:rPr>
        <w:t xml:space="preserve"> пакета акций общества.</w:t>
      </w:r>
    </w:p>
    <w:p w:rsidR="002100DE" w:rsidRPr="006859A2" w:rsidRDefault="002100DE" w:rsidP="006859A2">
      <w:pPr>
        <w:autoSpaceDE w:val="0"/>
        <w:autoSpaceDN w:val="0"/>
        <w:adjustRightInd w:val="0"/>
        <w:spacing w:after="0" w:line="240" w:lineRule="auto"/>
        <w:ind w:left="-567" w:firstLine="540"/>
        <w:jc w:val="both"/>
        <w:rPr>
          <w:rFonts w:ascii="Times New Roman" w:eastAsia="Times New Roman" w:hAnsi="Times New Roman" w:cs="Times New Roman"/>
          <w:color w:val="000000"/>
          <w:sz w:val="28"/>
          <w:szCs w:val="28"/>
        </w:rPr>
      </w:pPr>
      <w:r w:rsidRPr="006859A2">
        <w:rPr>
          <w:rFonts w:ascii="Times New Roman" w:eastAsia="Times New Roman" w:hAnsi="Times New Roman" w:cs="Times New Roman"/>
          <w:color w:val="000000"/>
          <w:sz w:val="28"/>
          <w:szCs w:val="28"/>
        </w:rPr>
        <w:t>Иностранная компания приняла решение о выкупе обществом собственных размещенных акций.</w:t>
      </w:r>
    </w:p>
    <w:p w:rsidR="002100DE" w:rsidRPr="006859A2" w:rsidRDefault="002100DE" w:rsidP="006859A2">
      <w:pPr>
        <w:autoSpaceDE w:val="0"/>
        <w:autoSpaceDN w:val="0"/>
        <w:adjustRightInd w:val="0"/>
        <w:spacing w:after="0" w:line="240" w:lineRule="auto"/>
        <w:ind w:left="-567" w:firstLine="540"/>
        <w:jc w:val="both"/>
        <w:rPr>
          <w:rFonts w:ascii="Times New Roman" w:eastAsia="Times New Roman" w:hAnsi="Times New Roman" w:cs="Times New Roman"/>
          <w:color w:val="000000"/>
          <w:sz w:val="28"/>
          <w:szCs w:val="28"/>
        </w:rPr>
      </w:pPr>
      <w:r w:rsidRPr="006859A2">
        <w:rPr>
          <w:rFonts w:ascii="Times New Roman" w:eastAsia="Times New Roman" w:hAnsi="Times New Roman" w:cs="Times New Roman"/>
          <w:color w:val="000000"/>
          <w:sz w:val="28"/>
          <w:szCs w:val="28"/>
        </w:rPr>
        <w:t>По условиям заключенного договора купли-продажи ценных бумаг общество выкупило у иностранной компании собственные размещенные акции.</w:t>
      </w:r>
    </w:p>
    <w:p w:rsidR="002100DE" w:rsidRPr="006859A2" w:rsidRDefault="002100DE" w:rsidP="006859A2">
      <w:pPr>
        <w:autoSpaceDE w:val="0"/>
        <w:autoSpaceDN w:val="0"/>
        <w:adjustRightInd w:val="0"/>
        <w:spacing w:after="0" w:line="240" w:lineRule="auto"/>
        <w:ind w:left="-567" w:firstLine="540"/>
        <w:jc w:val="both"/>
        <w:rPr>
          <w:rFonts w:ascii="Times New Roman" w:eastAsia="Times New Roman" w:hAnsi="Times New Roman" w:cs="Times New Roman"/>
          <w:color w:val="000000"/>
          <w:sz w:val="28"/>
          <w:szCs w:val="28"/>
        </w:rPr>
      </w:pPr>
      <w:r w:rsidRPr="006859A2">
        <w:rPr>
          <w:rFonts w:ascii="Times New Roman" w:eastAsia="Times New Roman" w:hAnsi="Times New Roman" w:cs="Times New Roman"/>
          <w:color w:val="000000"/>
          <w:sz w:val="28"/>
          <w:szCs w:val="28"/>
        </w:rPr>
        <w:t xml:space="preserve">Непосредственно после заключения договора купли-продажи акций, иностранной компанией </w:t>
      </w:r>
      <w:r w:rsidR="00384E4F" w:rsidRPr="006859A2">
        <w:rPr>
          <w:rFonts w:ascii="Times New Roman" w:eastAsia="Times New Roman" w:hAnsi="Times New Roman" w:cs="Times New Roman"/>
          <w:color w:val="000000"/>
          <w:sz w:val="28"/>
          <w:szCs w:val="28"/>
        </w:rPr>
        <w:t xml:space="preserve">был </w:t>
      </w:r>
      <w:r w:rsidRPr="006859A2">
        <w:rPr>
          <w:rFonts w:ascii="Times New Roman" w:eastAsia="Times New Roman" w:hAnsi="Times New Roman" w:cs="Times New Roman"/>
          <w:color w:val="000000"/>
          <w:sz w:val="28"/>
          <w:szCs w:val="28"/>
        </w:rPr>
        <w:t>открыт банковский счет в банке, являющимся резидентом Латвийской Республик</w:t>
      </w:r>
      <w:r w:rsidR="005162A9" w:rsidRPr="006859A2">
        <w:rPr>
          <w:rFonts w:ascii="Times New Roman" w:eastAsia="Times New Roman" w:hAnsi="Times New Roman" w:cs="Times New Roman"/>
          <w:color w:val="000000"/>
          <w:sz w:val="28"/>
          <w:szCs w:val="28"/>
        </w:rPr>
        <w:t>и</w:t>
      </w:r>
      <w:r w:rsidRPr="006859A2">
        <w:rPr>
          <w:rFonts w:ascii="Times New Roman" w:eastAsia="Times New Roman" w:hAnsi="Times New Roman" w:cs="Times New Roman"/>
          <w:color w:val="000000"/>
          <w:sz w:val="28"/>
          <w:szCs w:val="28"/>
        </w:rPr>
        <w:t>, на который перечислены денежные средства с комментарием «перераспределение фондов в рамках холдинга».</w:t>
      </w:r>
    </w:p>
    <w:p w:rsidR="002100DE" w:rsidRPr="006859A2" w:rsidRDefault="002100DE" w:rsidP="006859A2">
      <w:pPr>
        <w:autoSpaceDE w:val="0"/>
        <w:autoSpaceDN w:val="0"/>
        <w:adjustRightInd w:val="0"/>
        <w:spacing w:after="0" w:line="240" w:lineRule="auto"/>
        <w:ind w:left="-567" w:firstLine="540"/>
        <w:jc w:val="both"/>
        <w:rPr>
          <w:rFonts w:ascii="Times New Roman" w:eastAsia="Times New Roman" w:hAnsi="Times New Roman" w:cs="Times New Roman"/>
          <w:color w:val="000000"/>
          <w:sz w:val="28"/>
          <w:szCs w:val="28"/>
        </w:rPr>
      </w:pPr>
      <w:r w:rsidRPr="006859A2">
        <w:rPr>
          <w:rFonts w:ascii="Times New Roman" w:eastAsia="Times New Roman" w:hAnsi="Times New Roman" w:cs="Times New Roman"/>
          <w:color w:val="000000"/>
          <w:sz w:val="28"/>
          <w:szCs w:val="28"/>
        </w:rPr>
        <w:t>Решением общего собрания акционеров общества полномочия исполнительного органа общества переданы управляющей компании, руководителем которой является физическое лицо, признанное бенефициарным владельцем общества.</w:t>
      </w:r>
    </w:p>
    <w:p w:rsidR="005162A9" w:rsidRPr="006859A2" w:rsidRDefault="005162A9" w:rsidP="006859A2">
      <w:pPr>
        <w:autoSpaceDE w:val="0"/>
        <w:autoSpaceDN w:val="0"/>
        <w:adjustRightInd w:val="0"/>
        <w:spacing w:after="0" w:line="240" w:lineRule="auto"/>
        <w:ind w:left="-567" w:firstLine="540"/>
        <w:jc w:val="both"/>
        <w:rPr>
          <w:rFonts w:ascii="Times New Roman" w:eastAsia="Times New Roman" w:hAnsi="Times New Roman" w:cs="Times New Roman"/>
          <w:color w:val="000000"/>
          <w:sz w:val="28"/>
          <w:szCs w:val="28"/>
        </w:rPr>
      </w:pPr>
      <w:r w:rsidRPr="006859A2">
        <w:rPr>
          <w:rFonts w:ascii="Times New Roman" w:eastAsia="Times New Roman" w:hAnsi="Times New Roman" w:cs="Times New Roman"/>
          <w:color w:val="000000"/>
          <w:sz w:val="28"/>
          <w:szCs w:val="28"/>
        </w:rPr>
        <w:t>Суд апелляционной инстанции, отменяя решение суда первой инстанции о признании недействительным решения налогового органа, пришел к выводу, что в результате вышеуказанных действий произошло изъятие части прибыли в пользу иностранного юридического лица, при этом объем прав иностранной компании в отношении общества не изменился.</w:t>
      </w:r>
    </w:p>
    <w:p w:rsidR="00A35B98" w:rsidRDefault="005162A9" w:rsidP="006859A2">
      <w:pPr>
        <w:autoSpaceDE w:val="0"/>
        <w:autoSpaceDN w:val="0"/>
        <w:adjustRightInd w:val="0"/>
        <w:spacing w:after="0" w:line="240" w:lineRule="auto"/>
        <w:ind w:left="-567" w:firstLine="540"/>
        <w:jc w:val="both"/>
        <w:rPr>
          <w:rFonts w:ascii="Times New Roman" w:eastAsia="Times New Roman" w:hAnsi="Times New Roman" w:cs="Times New Roman"/>
          <w:color w:val="000000"/>
          <w:sz w:val="28"/>
          <w:szCs w:val="28"/>
        </w:rPr>
      </w:pPr>
      <w:r w:rsidRPr="006859A2">
        <w:rPr>
          <w:rFonts w:ascii="Times New Roman" w:eastAsia="Times New Roman" w:hAnsi="Times New Roman" w:cs="Times New Roman"/>
          <w:color w:val="000000"/>
          <w:sz w:val="28"/>
          <w:szCs w:val="28"/>
        </w:rPr>
        <w:t>Суд со</w:t>
      </w:r>
      <w:r w:rsidR="00A35B98">
        <w:rPr>
          <w:rFonts w:ascii="Times New Roman" w:eastAsia="Times New Roman" w:hAnsi="Times New Roman" w:cs="Times New Roman"/>
          <w:color w:val="000000"/>
          <w:sz w:val="28"/>
          <w:szCs w:val="28"/>
        </w:rPr>
        <w:t>гласился</w:t>
      </w:r>
      <w:r w:rsidRPr="006859A2">
        <w:rPr>
          <w:rFonts w:ascii="Times New Roman" w:eastAsia="Times New Roman" w:hAnsi="Times New Roman" w:cs="Times New Roman"/>
          <w:color w:val="000000"/>
          <w:sz w:val="28"/>
          <w:szCs w:val="28"/>
        </w:rPr>
        <w:t xml:space="preserve"> с выводами налогового органа о том, что иностранная компания - единственный акционер налогоплательщика в проверяемом периоде обладала ограниченными полномочиями в отношении распоряжения полученным доходом, в отсутствие каких-либо операций, обуславливающих хозяйственную деятельность, фактически не получала выгоду от дохода, не определяла его дальнейшую </w:t>
      </w:r>
      <w:r w:rsidR="007B2C01" w:rsidRPr="006859A2">
        <w:rPr>
          <w:rFonts w:ascii="Times New Roman" w:eastAsia="Times New Roman" w:hAnsi="Times New Roman" w:cs="Times New Roman"/>
          <w:color w:val="000000"/>
          <w:sz w:val="28"/>
          <w:szCs w:val="28"/>
        </w:rPr>
        <w:t xml:space="preserve">экономическую </w:t>
      </w:r>
      <w:r w:rsidRPr="006859A2">
        <w:rPr>
          <w:rFonts w:ascii="Times New Roman" w:eastAsia="Times New Roman" w:hAnsi="Times New Roman" w:cs="Times New Roman"/>
          <w:color w:val="000000"/>
          <w:sz w:val="28"/>
          <w:szCs w:val="28"/>
        </w:rPr>
        <w:t>судьбу, и, соответственно, не могла рассматриваться в качестве фактического получателя дохода. Кроме того, было отмечено наличие согласованности действий налогоплательщика и его единственного акционера</w:t>
      </w:r>
      <w:r w:rsidR="00A35B98">
        <w:rPr>
          <w:rFonts w:ascii="Times New Roman" w:eastAsia="Times New Roman" w:hAnsi="Times New Roman" w:cs="Times New Roman"/>
          <w:color w:val="000000"/>
          <w:sz w:val="28"/>
          <w:szCs w:val="28"/>
        </w:rPr>
        <w:t>.</w:t>
      </w:r>
      <w:r w:rsidRPr="006859A2">
        <w:rPr>
          <w:rFonts w:ascii="Times New Roman" w:eastAsia="Times New Roman" w:hAnsi="Times New Roman" w:cs="Times New Roman"/>
          <w:color w:val="000000"/>
          <w:sz w:val="28"/>
          <w:szCs w:val="28"/>
        </w:rPr>
        <w:t xml:space="preserve"> </w:t>
      </w:r>
    </w:p>
    <w:p w:rsidR="005162A9" w:rsidRPr="006859A2" w:rsidRDefault="005162A9" w:rsidP="006859A2">
      <w:pPr>
        <w:autoSpaceDE w:val="0"/>
        <w:autoSpaceDN w:val="0"/>
        <w:adjustRightInd w:val="0"/>
        <w:spacing w:after="0" w:line="240" w:lineRule="auto"/>
        <w:ind w:left="-567" w:firstLine="540"/>
        <w:jc w:val="both"/>
        <w:rPr>
          <w:rFonts w:ascii="Times New Roman" w:eastAsia="Times New Roman" w:hAnsi="Times New Roman" w:cs="Times New Roman"/>
          <w:color w:val="000000"/>
          <w:sz w:val="28"/>
          <w:szCs w:val="28"/>
        </w:rPr>
      </w:pPr>
      <w:r w:rsidRPr="006859A2">
        <w:rPr>
          <w:rFonts w:ascii="Times New Roman" w:eastAsia="Times New Roman" w:hAnsi="Times New Roman" w:cs="Times New Roman"/>
          <w:color w:val="000000"/>
          <w:sz w:val="28"/>
          <w:szCs w:val="28"/>
        </w:rPr>
        <w:t>Поскольку судом было установлено, что в рассматриваемом случае, по сути, имела место выплата пассивного дохода, он приш</w:t>
      </w:r>
      <w:r w:rsidR="005859EB" w:rsidRPr="006859A2">
        <w:rPr>
          <w:rFonts w:ascii="Times New Roman" w:eastAsia="Times New Roman" w:hAnsi="Times New Roman" w:cs="Times New Roman"/>
          <w:color w:val="000000"/>
          <w:sz w:val="28"/>
          <w:szCs w:val="28"/>
        </w:rPr>
        <w:t>ел</w:t>
      </w:r>
      <w:r w:rsidRPr="006859A2">
        <w:rPr>
          <w:rFonts w:ascii="Times New Roman" w:eastAsia="Times New Roman" w:hAnsi="Times New Roman" w:cs="Times New Roman"/>
          <w:color w:val="000000"/>
          <w:sz w:val="28"/>
          <w:szCs w:val="28"/>
        </w:rPr>
        <w:t xml:space="preserve"> к выводу, что у общества на </w:t>
      </w:r>
      <w:r w:rsidRPr="006859A2">
        <w:rPr>
          <w:rFonts w:ascii="Times New Roman" w:eastAsia="Times New Roman" w:hAnsi="Times New Roman" w:cs="Times New Roman"/>
          <w:color w:val="000000"/>
          <w:sz w:val="28"/>
          <w:szCs w:val="28"/>
        </w:rPr>
        <w:lastRenderedPageBreak/>
        <w:t>основании подпункта 2 пункта 1 статьи 309, пункта 1 статьи 310 Налогового кодекса Российской Федерации и с учетом правовой позиции, выраженной в пункте 2 постановления Пленума Высшего Арбитражного Суда Российской Федерации от 30.07.2013 № 57 «О некоторых вопросах, возникающих при применении арбитражными судами части первой Налогового кодекса Российской Федерации», возникла задолженность перед бюджетом в размере налога, не удержанного при выплате дохода иностранной компании, а также соответствующих сумм пеней.</w:t>
      </w:r>
    </w:p>
    <w:p w:rsidR="006B3412" w:rsidRPr="006859A2" w:rsidRDefault="006B3412" w:rsidP="006859A2">
      <w:pPr>
        <w:autoSpaceDE w:val="0"/>
        <w:autoSpaceDN w:val="0"/>
        <w:adjustRightInd w:val="0"/>
        <w:spacing w:after="0" w:line="240" w:lineRule="auto"/>
        <w:ind w:left="-567" w:firstLine="540"/>
        <w:jc w:val="both"/>
        <w:rPr>
          <w:rFonts w:ascii="Times New Roman" w:eastAsia="Times New Roman" w:hAnsi="Times New Roman" w:cs="Times New Roman"/>
          <w:color w:val="000000"/>
          <w:sz w:val="28"/>
          <w:szCs w:val="28"/>
        </w:rPr>
      </w:pPr>
      <w:r w:rsidRPr="006859A2">
        <w:rPr>
          <w:rFonts w:ascii="Times New Roman" w:eastAsia="Times New Roman" w:hAnsi="Times New Roman" w:cs="Times New Roman"/>
          <w:color w:val="000000"/>
          <w:sz w:val="28"/>
          <w:szCs w:val="28"/>
        </w:rPr>
        <w:t>При этом</w:t>
      </w:r>
      <w:r w:rsidR="005162A9" w:rsidRPr="006859A2">
        <w:rPr>
          <w:rFonts w:ascii="Times New Roman" w:eastAsia="Times New Roman" w:hAnsi="Times New Roman" w:cs="Times New Roman"/>
          <w:color w:val="000000"/>
          <w:sz w:val="28"/>
          <w:szCs w:val="28"/>
        </w:rPr>
        <w:t xml:space="preserve"> суд, </w:t>
      </w:r>
      <w:r w:rsidRPr="006859A2">
        <w:rPr>
          <w:rFonts w:ascii="Times New Roman" w:eastAsia="Times New Roman" w:hAnsi="Times New Roman" w:cs="Times New Roman"/>
          <w:color w:val="000000"/>
          <w:sz w:val="28"/>
          <w:szCs w:val="28"/>
        </w:rPr>
        <w:t>исходя из пункта 1 статьи 54 Налогового кодекса</w:t>
      </w:r>
      <w:r w:rsidR="00113B1B" w:rsidRPr="006859A2">
        <w:rPr>
          <w:rFonts w:ascii="Times New Roman" w:eastAsia="Times New Roman" w:hAnsi="Times New Roman" w:cs="Times New Roman"/>
          <w:color w:val="000000"/>
          <w:sz w:val="28"/>
          <w:szCs w:val="28"/>
        </w:rPr>
        <w:t xml:space="preserve"> </w:t>
      </w:r>
      <w:r w:rsidRPr="006859A2">
        <w:rPr>
          <w:rFonts w:ascii="Times New Roman" w:eastAsia="Times New Roman" w:hAnsi="Times New Roman" w:cs="Times New Roman"/>
          <w:color w:val="000000"/>
          <w:sz w:val="28"/>
          <w:szCs w:val="28"/>
        </w:rPr>
        <w:t xml:space="preserve">Российской Федерации и пункта 3 постановления Пленума Высшего Арбитражного Суда Российской Федерации от 12.10.2006 № 53 «Об оценке арбитражными судами обоснованности получения налогоплательщиком налоговой выгоды» </w:t>
      </w:r>
      <w:r w:rsidR="005162A9" w:rsidRPr="006859A2">
        <w:rPr>
          <w:rFonts w:ascii="Times New Roman" w:eastAsia="Times New Roman" w:hAnsi="Times New Roman" w:cs="Times New Roman"/>
          <w:color w:val="000000"/>
          <w:sz w:val="28"/>
          <w:szCs w:val="28"/>
        </w:rPr>
        <w:t xml:space="preserve">учел, что </w:t>
      </w:r>
      <w:r w:rsidRPr="006859A2">
        <w:rPr>
          <w:rFonts w:ascii="Times New Roman" w:eastAsia="Times New Roman" w:hAnsi="Times New Roman" w:cs="Times New Roman"/>
          <w:color w:val="000000"/>
          <w:sz w:val="28"/>
          <w:szCs w:val="28"/>
        </w:rPr>
        <w:t>не исключается возможность изменения налоговым органом квалификации выплат, произведенных иностранной организации, если доходы от активных операций (реализации товаров, работ или услуг, отчуждения имущественных прав) в действительности представляют собой скрытую форму выплаты пассивного дохода (дивидендов, распределения прибыли, процентов, роялти и аналогичных платежей) и подлежали отражению в учете в таком качестве.</w:t>
      </w:r>
    </w:p>
    <w:p w:rsidR="00AF1C73" w:rsidRPr="006859A2" w:rsidRDefault="00AF1C73" w:rsidP="006859A2">
      <w:pPr>
        <w:autoSpaceDE w:val="0"/>
        <w:autoSpaceDN w:val="0"/>
        <w:adjustRightInd w:val="0"/>
        <w:spacing w:after="0" w:line="240" w:lineRule="auto"/>
        <w:jc w:val="both"/>
        <w:rPr>
          <w:rFonts w:ascii="Times New Roman" w:hAnsi="Times New Roman" w:cs="Times New Roman"/>
          <w:sz w:val="28"/>
          <w:szCs w:val="28"/>
        </w:rPr>
      </w:pPr>
    </w:p>
    <w:p w:rsidR="0040471F" w:rsidRPr="006859A2" w:rsidRDefault="00A35B98" w:rsidP="006859A2">
      <w:pPr>
        <w:autoSpaceDE w:val="0"/>
        <w:autoSpaceDN w:val="0"/>
        <w:adjustRightInd w:val="0"/>
        <w:spacing w:after="0" w:line="240" w:lineRule="auto"/>
        <w:ind w:left="-567" w:firstLine="540"/>
        <w:jc w:val="both"/>
        <w:rPr>
          <w:rFonts w:ascii="Times New Roman" w:hAnsi="Times New Roman" w:cs="Times New Roman"/>
          <w:b/>
          <w:sz w:val="28"/>
          <w:szCs w:val="28"/>
        </w:rPr>
      </w:pPr>
      <w:r>
        <w:rPr>
          <w:rFonts w:ascii="Times New Roman" w:hAnsi="Times New Roman" w:cs="Times New Roman"/>
          <w:b/>
          <w:sz w:val="28"/>
          <w:szCs w:val="28"/>
        </w:rPr>
        <w:t>6</w:t>
      </w:r>
      <w:r w:rsidR="009A7E18" w:rsidRPr="006859A2">
        <w:rPr>
          <w:rFonts w:ascii="Times New Roman" w:hAnsi="Times New Roman" w:cs="Times New Roman"/>
          <w:b/>
          <w:sz w:val="28"/>
          <w:szCs w:val="28"/>
        </w:rPr>
        <w:t>. </w:t>
      </w:r>
      <w:r w:rsidR="007B2C01" w:rsidRPr="006859A2">
        <w:rPr>
          <w:rFonts w:ascii="Times New Roman" w:hAnsi="Times New Roman" w:cs="Times New Roman"/>
          <w:b/>
          <w:sz w:val="28"/>
          <w:szCs w:val="28"/>
        </w:rPr>
        <w:t xml:space="preserve"> Определение</w:t>
      </w:r>
      <w:r w:rsidR="0040471F" w:rsidRPr="006859A2">
        <w:rPr>
          <w:rFonts w:ascii="Times New Roman" w:hAnsi="Times New Roman" w:cs="Times New Roman"/>
          <w:b/>
          <w:sz w:val="28"/>
          <w:szCs w:val="28"/>
        </w:rPr>
        <w:t xml:space="preserve"> Верховного Суда Российской Федерации от 15.10.2018 </w:t>
      </w:r>
      <w:r w:rsidR="007B2C01" w:rsidRPr="006859A2">
        <w:rPr>
          <w:rFonts w:ascii="Times New Roman" w:hAnsi="Times New Roman" w:cs="Times New Roman"/>
          <w:b/>
          <w:sz w:val="28"/>
          <w:szCs w:val="28"/>
        </w:rPr>
        <w:t xml:space="preserve">             </w:t>
      </w:r>
      <w:r w:rsidR="0040471F" w:rsidRPr="006859A2">
        <w:rPr>
          <w:rFonts w:ascii="Times New Roman" w:hAnsi="Times New Roman" w:cs="Times New Roman"/>
          <w:b/>
          <w:sz w:val="28"/>
          <w:szCs w:val="28"/>
        </w:rPr>
        <w:t>№ 310-КГ18-15460 по делу №</w:t>
      </w:r>
      <w:r w:rsidR="00FB0FF5" w:rsidRPr="006859A2">
        <w:rPr>
          <w:rFonts w:ascii="Times New Roman" w:hAnsi="Times New Roman" w:cs="Times New Roman"/>
          <w:b/>
          <w:sz w:val="28"/>
          <w:szCs w:val="28"/>
        </w:rPr>
        <w:t> </w:t>
      </w:r>
      <w:r w:rsidR="0040471F" w:rsidRPr="006859A2">
        <w:rPr>
          <w:rFonts w:ascii="Times New Roman" w:hAnsi="Times New Roman" w:cs="Times New Roman"/>
          <w:b/>
          <w:sz w:val="28"/>
          <w:szCs w:val="28"/>
        </w:rPr>
        <w:t>А62</w:t>
      </w:r>
      <w:r w:rsidR="00FB0FF5" w:rsidRPr="006859A2">
        <w:rPr>
          <w:rFonts w:ascii="Times New Roman" w:hAnsi="Times New Roman" w:cs="Times New Roman"/>
          <w:b/>
          <w:sz w:val="28"/>
          <w:szCs w:val="28"/>
        </w:rPr>
        <w:noBreakHyphen/>
      </w:r>
      <w:r w:rsidR="007B2C01" w:rsidRPr="006859A2">
        <w:rPr>
          <w:rFonts w:ascii="Times New Roman" w:hAnsi="Times New Roman" w:cs="Times New Roman"/>
          <w:b/>
          <w:sz w:val="28"/>
          <w:szCs w:val="28"/>
        </w:rPr>
        <w:t xml:space="preserve">3777/2017 </w:t>
      </w:r>
      <w:r w:rsidR="0040471F" w:rsidRPr="006859A2">
        <w:rPr>
          <w:rFonts w:ascii="Times New Roman" w:hAnsi="Times New Roman" w:cs="Times New Roman"/>
          <w:b/>
          <w:sz w:val="28"/>
          <w:szCs w:val="28"/>
        </w:rPr>
        <w:t>ООО «Актив Рус» к Межрайонной инспекции ФНС Р</w:t>
      </w:r>
      <w:r w:rsidR="007B2C01" w:rsidRPr="006859A2">
        <w:rPr>
          <w:rFonts w:ascii="Times New Roman" w:hAnsi="Times New Roman" w:cs="Times New Roman"/>
          <w:b/>
          <w:sz w:val="28"/>
          <w:szCs w:val="28"/>
        </w:rPr>
        <w:t>оссии № 6 по Смоленской области</w:t>
      </w:r>
      <w:r w:rsidR="0040471F" w:rsidRPr="006859A2">
        <w:rPr>
          <w:rFonts w:ascii="Times New Roman" w:hAnsi="Times New Roman" w:cs="Times New Roman"/>
          <w:b/>
          <w:sz w:val="28"/>
          <w:szCs w:val="28"/>
        </w:rPr>
        <w:t>.</w:t>
      </w:r>
    </w:p>
    <w:p w:rsidR="0040471F" w:rsidRPr="006859A2" w:rsidRDefault="0040471F" w:rsidP="006859A2">
      <w:pPr>
        <w:autoSpaceDE w:val="0"/>
        <w:autoSpaceDN w:val="0"/>
        <w:adjustRightInd w:val="0"/>
        <w:spacing w:after="0" w:line="240" w:lineRule="auto"/>
        <w:ind w:left="-567" w:firstLine="540"/>
        <w:jc w:val="both"/>
        <w:rPr>
          <w:rFonts w:ascii="Times New Roman" w:hAnsi="Times New Roman" w:cs="Times New Roman"/>
          <w:sz w:val="28"/>
          <w:szCs w:val="28"/>
        </w:rPr>
      </w:pPr>
      <w:r w:rsidRPr="006859A2">
        <w:rPr>
          <w:rFonts w:ascii="Times New Roman" w:hAnsi="Times New Roman" w:cs="Times New Roman"/>
          <w:sz w:val="28"/>
          <w:szCs w:val="28"/>
        </w:rPr>
        <w:t>Налоговым органом по результа</w:t>
      </w:r>
      <w:r w:rsidR="009B12BA" w:rsidRPr="006859A2">
        <w:rPr>
          <w:rFonts w:ascii="Times New Roman" w:hAnsi="Times New Roman" w:cs="Times New Roman"/>
          <w:sz w:val="28"/>
          <w:szCs w:val="28"/>
        </w:rPr>
        <w:t>там выездной налоговой проверки</w:t>
      </w:r>
      <w:r w:rsidRPr="006859A2">
        <w:rPr>
          <w:rFonts w:ascii="Times New Roman" w:hAnsi="Times New Roman" w:cs="Times New Roman"/>
          <w:sz w:val="28"/>
          <w:szCs w:val="28"/>
        </w:rPr>
        <w:t xml:space="preserve"> доначислен </w:t>
      </w:r>
      <w:r w:rsidR="007B2C01" w:rsidRPr="006859A2">
        <w:rPr>
          <w:rFonts w:ascii="Times New Roman" w:hAnsi="Times New Roman" w:cs="Times New Roman"/>
          <w:sz w:val="28"/>
          <w:szCs w:val="28"/>
        </w:rPr>
        <w:t xml:space="preserve">обществу </w:t>
      </w:r>
      <w:r w:rsidRPr="006859A2">
        <w:rPr>
          <w:rFonts w:ascii="Times New Roman" w:hAnsi="Times New Roman" w:cs="Times New Roman"/>
          <w:sz w:val="28"/>
          <w:szCs w:val="28"/>
        </w:rPr>
        <w:t>налог с доходов, полученных иностранными организациями от источников в Российской Федерации.</w:t>
      </w:r>
    </w:p>
    <w:p w:rsidR="009B12BA" w:rsidRPr="006859A2" w:rsidRDefault="0040471F" w:rsidP="006859A2">
      <w:pPr>
        <w:autoSpaceDE w:val="0"/>
        <w:autoSpaceDN w:val="0"/>
        <w:adjustRightInd w:val="0"/>
        <w:spacing w:after="0" w:line="240" w:lineRule="auto"/>
        <w:ind w:left="-567" w:firstLine="540"/>
        <w:jc w:val="both"/>
        <w:rPr>
          <w:rFonts w:ascii="Times New Roman" w:hAnsi="Times New Roman" w:cs="Times New Roman"/>
          <w:sz w:val="28"/>
          <w:szCs w:val="28"/>
        </w:rPr>
      </w:pPr>
      <w:r w:rsidRPr="006859A2">
        <w:rPr>
          <w:rFonts w:ascii="Times New Roman" w:hAnsi="Times New Roman" w:cs="Times New Roman"/>
          <w:sz w:val="28"/>
          <w:szCs w:val="28"/>
        </w:rPr>
        <w:t>Основанием для доначисления послужили выводы инспекции о том, что общество в нарушение подпункта 1 пункта 2 статьи 284, пункта 2 статьи 287, подпункта 1 пункта 1 статьи 309, пункта 1 статьи 310, пункта 1 статьи 312 Налогового кодекса Российской Федерации</w:t>
      </w:r>
      <w:r w:rsidR="009B12BA" w:rsidRPr="006859A2">
        <w:rPr>
          <w:rFonts w:ascii="Times New Roman" w:hAnsi="Times New Roman" w:cs="Times New Roman"/>
          <w:sz w:val="28"/>
          <w:szCs w:val="28"/>
        </w:rPr>
        <w:t>, при выплате вознаграждения по договору о финансовых услугах, заключенному с кипрской компанией, не исполнены обязанности налогового агента по исчислению и удержанию налога с доходов, выплаченных от источника в Российской Федерации.</w:t>
      </w:r>
    </w:p>
    <w:p w:rsidR="00E63778" w:rsidRPr="006859A2" w:rsidRDefault="00E63778" w:rsidP="006859A2">
      <w:pPr>
        <w:autoSpaceDE w:val="0"/>
        <w:autoSpaceDN w:val="0"/>
        <w:adjustRightInd w:val="0"/>
        <w:spacing w:after="0" w:line="240" w:lineRule="auto"/>
        <w:ind w:left="-567" w:firstLine="540"/>
        <w:jc w:val="both"/>
        <w:rPr>
          <w:rFonts w:ascii="Times New Roman" w:hAnsi="Times New Roman" w:cs="Times New Roman"/>
          <w:sz w:val="28"/>
          <w:szCs w:val="28"/>
        </w:rPr>
      </w:pPr>
      <w:r w:rsidRPr="006859A2">
        <w:rPr>
          <w:rFonts w:ascii="Times New Roman" w:hAnsi="Times New Roman" w:cs="Times New Roman"/>
          <w:sz w:val="28"/>
          <w:szCs w:val="28"/>
        </w:rPr>
        <w:t>Налоговым органом установлено, что в рассматриваемом случае непосредственным выгодоприобретателем является оффшорная компания, на банковский счет которой поступили спорные денежные средства. Поскольку фактическим получателем дохода является не организация, с которой обществом заключен договор, а оффшорная компания,</w:t>
      </w:r>
      <w:r w:rsidR="006631ED" w:rsidRPr="006859A2">
        <w:rPr>
          <w:rFonts w:ascii="Times New Roman" w:hAnsi="Times New Roman" w:cs="Times New Roman"/>
          <w:sz w:val="28"/>
          <w:szCs w:val="28"/>
        </w:rPr>
        <w:t xml:space="preserve"> резидент Британских Виргинских Островов,</w:t>
      </w:r>
      <w:r w:rsidRPr="006859A2">
        <w:rPr>
          <w:rFonts w:ascii="Times New Roman" w:hAnsi="Times New Roman" w:cs="Times New Roman"/>
          <w:sz w:val="28"/>
          <w:szCs w:val="28"/>
        </w:rPr>
        <w:t xml:space="preserve"> обществу доначислен не удержанный налог на прибыль.</w:t>
      </w:r>
    </w:p>
    <w:p w:rsidR="0040471F" w:rsidRPr="006859A2" w:rsidRDefault="0040471F" w:rsidP="006859A2">
      <w:pPr>
        <w:autoSpaceDE w:val="0"/>
        <w:autoSpaceDN w:val="0"/>
        <w:adjustRightInd w:val="0"/>
        <w:spacing w:after="0" w:line="240" w:lineRule="auto"/>
        <w:ind w:left="-567" w:firstLine="540"/>
        <w:jc w:val="both"/>
        <w:rPr>
          <w:rFonts w:ascii="Times New Roman" w:hAnsi="Times New Roman" w:cs="Times New Roman"/>
          <w:sz w:val="28"/>
          <w:szCs w:val="28"/>
        </w:rPr>
      </w:pPr>
      <w:r w:rsidRPr="006859A2">
        <w:rPr>
          <w:rFonts w:ascii="Times New Roman" w:hAnsi="Times New Roman" w:cs="Times New Roman"/>
          <w:sz w:val="28"/>
          <w:szCs w:val="28"/>
        </w:rPr>
        <w:t xml:space="preserve">Отказывая в удовлетворении заявленного </w:t>
      </w:r>
      <w:r w:rsidR="00A52B75" w:rsidRPr="006859A2">
        <w:rPr>
          <w:rFonts w:ascii="Times New Roman" w:hAnsi="Times New Roman" w:cs="Times New Roman"/>
          <w:sz w:val="28"/>
          <w:szCs w:val="28"/>
        </w:rPr>
        <w:t xml:space="preserve">обществом </w:t>
      </w:r>
      <w:r w:rsidRPr="006859A2">
        <w:rPr>
          <w:rFonts w:ascii="Times New Roman" w:hAnsi="Times New Roman" w:cs="Times New Roman"/>
          <w:sz w:val="28"/>
          <w:szCs w:val="28"/>
        </w:rPr>
        <w:t>требования суды трех инстанций пришли к выводу о наличии у налогового органа правовых оснований для принятия оспоренного решения</w:t>
      </w:r>
      <w:r w:rsidR="001B1E32">
        <w:rPr>
          <w:rFonts w:ascii="Times New Roman" w:hAnsi="Times New Roman" w:cs="Times New Roman"/>
          <w:sz w:val="28"/>
          <w:szCs w:val="28"/>
        </w:rPr>
        <w:t>,</w:t>
      </w:r>
      <w:r w:rsidRPr="006859A2">
        <w:rPr>
          <w:rFonts w:ascii="Times New Roman" w:hAnsi="Times New Roman" w:cs="Times New Roman"/>
          <w:sz w:val="28"/>
          <w:szCs w:val="28"/>
        </w:rPr>
        <w:t xml:space="preserve"> с учетом доказанности факта создания взаимозависимыми лицами схемы, целью которой являлось получение обществом необоснованной налоговой выгоды.</w:t>
      </w:r>
    </w:p>
    <w:p w:rsidR="00C57EC6" w:rsidRPr="006859A2" w:rsidRDefault="00C57EC6" w:rsidP="006859A2">
      <w:pPr>
        <w:autoSpaceDE w:val="0"/>
        <w:autoSpaceDN w:val="0"/>
        <w:adjustRightInd w:val="0"/>
        <w:spacing w:after="0" w:line="240" w:lineRule="auto"/>
        <w:ind w:left="-567" w:firstLine="540"/>
        <w:jc w:val="both"/>
        <w:rPr>
          <w:rFonts w:ascii="Times New Roman" w:hAnsi="Times New Roman" w:cs="Times New Roman"/>
          <w:sz w:val="28"/>
          <w:szCs w:val="28"/>
        </w:rPr>
      </w:pPr>
      <w:r w:rsidRPr="006859A2">
        <w:rPr>
          <w:rFonts w:ascii="Times New Roman" w:hAnsi="Times New Roman" w:cs="Times New Roman"/>
          <w:sz w:val="28"/>
          <w:szCs w:val="28"/>
        </w:rPr>
        <w:t>Судами установлено, что кипрск</w:t>
      </w:r>
      <w:r w:rsidR="00A35B98">
        <w:rPr>
          <w:rFonts w:ascii="Times New Roman" w:hAnsi="Times New Roman" w:cs="Times New Roman"/>
          <w:sz w:val="28"/>
          <w:szCs w:val="28"/>
        </w:rPr>
        <w:t>ой</w:t>
      </w:r>
      <w:r w:rsidRPr="006859A2">
        <w:rPr>
          <w:rFonts w:ascii="Times New Roman" w:hAnsi="Times New Roman" w:cs="Times New Roman"/>
          <w:sz w:val="28"/>
          <w:szCs w:val="28"/>
        </w:rPr>
        <w:t xml:space="preserve"> компанией</w:t>
      </w:r>
      <w:r w:rsidR="00C35BA0" w:rsidRPr="006859A2">
        <w:rPr>
          <w:rFonts w:ascii="Times New Roman" w:hAnsi="Times New Roman" w:cs="Times New Roman"/>
          <w:sz w:val="28"/>
          <w:szCs w:val="28"/>
        </w:rPr>
        <w:t xml:space="preserve"> и</w:t>
      </w:r>
      <w:r w:rsidRPr="006859A2">
        <w:rPr>
          <w:rFonts w:ascii="Times New Roman" w:hAnsi="Times New Roman" w:cs="Times New Roman"/>
          <w:sz w:val="28"/>
          <w:szCs w:val="28"/>
        </w:rPr>
        <w:t xml:space="preserve"> общество</w:t>
      </w:r>
      <w:r w:rsidR="00C35BA0" w:rsidRPr="006859A2">
        <w:rPr>
          <w:rFonts w:ascii="Times New Roman" w:hAnsi="Times New Roman" w:cs="Times New Roman"/>
          <w:sz w:val="28"/>
          <w:szCs w:val="28"/>
        </w:rPr>
        <w:t>м</w:t>
      </w:r>
      <w:r w:rsidRPr="006859A2">
        <w:rPr>
          <w:rFonts w:ascii="Times New Roman" w:hAnsi="Times New Roman" w:cs="Times New Roman"/>
          <w:sz w:val="28"/>
          <w:szCs w:val="28"/>
        </w:rPr>
        <w:t xml:space="preserve"> были заключены договор о финансовых услугах и дополнительное соглашение к нему, по условиям </w:t>
      </w:r>
      <w:r w:rsidRPr="006859A2">
        <w:rPr>
          <w:rFonts w:ascii="Times New Roman" w:hAnsi="Times New Roman" w:cs="Times New Roman"/>
          <w:sz w:val="28"/>
          <w:szCs w:val="28"/>
        </w:rPr>
        <w:lastRenderedPageBreak/>
        <w:t>которых кипрская компания в проверяемом периоде предоставила обществу займы.</w:t>
      </w:r>
    </w:p>
    <w:p w:rsidR="00C57EC6" w:rsidRPr="006859A2" w:rsidRDefault="00C57EC6" w:rsidP="006859A2">
      <w:pPr>
        <w:autoSpaceDE w:val="0"/>
        <w:autoSpaceDN w:val="0"/>
        <w:adjustRightInd w:val="0"/>
        <w:spacing w:after="0" w:line="240" w:lineRule="auto"/>
        <w:ind w:left="-567" w:firstLine="540"/>
        <w:jc w:val="both"/>
        <w:rPr>
          <w:rFonts w:ascii="Times New Roman" w:hAnsi="Times New Roman" w:cs="Times New Roman"/>
          <w:sz w:val="28"/>
          <w:szCs w:val="28"/>
        </w:rPr>
      </w:pPr>
      <w:r w:rsidRPr="006859A2">
        <w:rPr>
          <w:rFonts w:ascii="Times New Roman" w:hAnsi="Times New Roman" w:cs="Times New Roman"/>
          <w:sz w:val="28"/>
          <w:szCs w:val="28"/>
        </w:rPr>
        <w:t>На основании уведомления кипрской компании общество перечислило денежные средства в уплату займа по договору о финансовых услугах и процентов по нему резидент</w:t>
      </w:r>
      <w:r w:rsidR="00C35BA0" w:rsidRPr="006859A2">
        <w:rPr>
          <w:rFonts w:ascii="Times New Roman" w:hAnsi="Times New Roman" w:cs="Times New Roman"/>
          <w:sz w:val="28"/>
          <w:szCs w:val="28"/>
        </w:rPr>
        <w:t>у</w:t>
      </w:r>
      <w:r w:rsidRPr="006859A2">
        <w:rPr>
          <w:rFonts w:ascii="Times New Roman" w:hAnsi="Times New Roman" w:cs="Times New Roman"/>
          <w:sz w:val="28"/>
          <w:szCs w:val="28"/>
        </w:rPr>
        <w:t xml:space="preserve"> Британских Виргинских Островов. Денежные средства поступили на банковский счет, открытый в Израиле. Денежные средства на территорию Республики Кипр не поступали.</w:t>
      </w:r>
    </w:p>
    <w:p w:rsidR="00C57EC6" w:rsidRPr="006859A2" w:rsidRDefault="00C57EC6" w:rsidP="006859A2">
      <w:pPr>
        <w:autoSpaceDE w:val="0"/>
        <w:autoSpaceDN w:val="0"/>
        <w:adjustRightInd w:val="0"/>
        <w:spacing w:after="0" w:line="240" w:lineRule="auto"/>
        <w:ind w:left="-567" w:firstLine="540"/>
        <w:jc w:val="both"/>
        <w:rPr>
          <w:rFonts w:ascii="Times New Roman" w:hAnsi="Times New Roman" w:cs="Times New Roman"/>
          <w:sz w:val="28"/>
          <w:szCs w:val="28"/>
        </w:rPr>
      </w:pPr>
      <w:r w:rsidRPr="006859A2">
        <w:rPr>
          <w:rFonts w:ascii="Times New Roman" w:hAnsi="Times New Roman" w:cs="Times New Roman"/>
          <w:sz w:val="28"/>
          <w:szCs w:val="28"/>
        </w:rPr>
        <w:t>При этом суды учли, что достоверных доказательств того, что кипрская компания квалифицировала спорные проценты как полученный собственный доход с отражением в отчетности, в материалы дела не представлено.</w:t>
      </w:r>
    </w:p>
    <w:p w:rsidR="00C57EC6" w:rsidRPr="006859A2" w:rsidRDefault="00C57EC6" w:rsidP="006859A2">
      <w:pPr>
        <w:autoSpaceDE w:val="0"/>
        <w:autoSpaceDN w:val="0"/>
        <w:adjustRightInd w:val="0"/>
        <w:spacing w:after="0" w:line="240" w:lineRule="auto"/>
        <w:ind w:left="-567" w:firstLine="540"/>
        <w:jc w:val="both"/>
        <w:rPr>
          <w:rFonts w:ascii="Times New Roman" w:hAnsi="Times New Roman" w:cs="Times New Roman"/>
          <w:sz w:val="28"/>
          <w:szCs w:val="28"/>
        </w:rPr>
      </w:pPr>
      <w:r w:rsidRPr="006859A2">
        <w:rPr>
          <w:rFonts w:ascii="Times New Roman" w:hAnsi="Times New Roman" w:cs="Times New Roman"/>
          <w:sz w:val="28"/>
          <w:szCs w:val="28"/>
        </w:rPr>
        <w:t xml:space="preserve">Обществом представлен агентский договор от 28.12.2015 между кипрской компанией и резидентом Британских Виргинских Островов, по условиям которого клиент уполномочивает агента получать банковские переводы от имени и по поручению клиента и хранить данные средства на счете агента на отдельном </w:t>
      </w:r>
      <w:proofErr w:type="spellStart"/>
      <w:r w:rsidRPr="006859A2">
        <w:rPr>
          <w:rFonts w:ascii="Times New Roman" w:hAnsi="Times New Roman" w:cs="Times New Roman"/>
          <w:sz w:val="28"/>
          <w:szCs w:val="28"/>
        </w:rPr>
        <w:t>субсчете</w:t>
      </w:r>
      <w:proofErr w:type="spellEnd"/>
      <w:r w:rsidRPr="006859A2">
        <w:rPr>
          <w:rFonts w:ascii="Times New Roman" w:hAnsi="Times New Roman" w:cs="Times New Roman"/>
          <w:sz w:val="28"/>
          <w:szCs w:val="28"/>
        </w:rPr>
        <w:t xml:space="preserve">, клиент уполномочивает агента управлять текущим счетом совместно с клиентом, клиент уполномочивает агента производить платежи третьим лицам на основании письменных инструкций клиента. </w:t>
      </w:r>
    </w:p>
    <w:p w:rsidR="00C57EC6" w:rsidRPr="006859A2" w:rsidRDefault="00A52B75" w:rsidP="006859A2">
      <w:pPr>
        <w:autoSpaceDE w:val="0"/>
        <w:autoSpaceDN w:val="0"/>
        <w:adjustRightInd w:val="0"/>
        <w:spacing w:after="0" w:line="240" w:lineRule="auto"/>
        <w:ind w:left="-567" w:firstLine="540"/>
        <w:jc w:val="both"/>
        <w:rPr>
          <w:rFonts w:ascii="Times New Roman" w:hAnsi="Times New Roman" w:cs="Times New Roman"/>
          <w:sz w:val="28"/>
          <w:szCs w:val="28"/>
        </w:rPr>
      </w:pPr>
      <w:r w:rsidRPr="006859A2">
        <w:rPr>
          <w:rFonts w:ascii="Times New Roman" w:hAnsi="Times New Roman" w:cs="Times New Roman"/>
          <w:sz w:val="28"/>
          <w:szCs w:val="28"/>
        </w:rPr>
        <w:t xml:space="preserve">Вместе с тем налоговым органом </w:t>
      </w:r>
      <w:r w:rsidR="00C57EC6" w:rsidRPr="006859A2">
        <w:rPr>
          <w:rFonts w:ascii="Times New Roman" w:hAnsi="Times New Roman" w:cs="Times New Roman"/>
          <w:sz w:val="28"/>
          <w:szCs w:val="28"/>
        </w:rPr>
        <w:t xml:space="preserve">установлено, что по информации, содержащейся в общедоступных источниках, </w:t>
      </w:r>
      <w:r w:rsidR="00C35BA0" w:rsidRPr="006859A2">
        <w:rPr>
          <w:rFonts w:ascii="Times New Roman" w:hAnsi="Times New Roman" w:cs="Times New Roman"/>
          <w:sz w:val="28"/>
          <w:szCs w:val="28"/>
        </w:rPr>
        <w:t>кипрская к</w:t>
      </w:r>
      <w:r w:rsidR="00C57EC6" w:rsidRPr="006859A2">
        <w:rPr>
          <w:rFonts w:ascii="Times New Roman" w:hAnsi="Times New Roman" w:cs="Times New Roman"/>
          <w:sz w:val="28"/>
          <w:szCs w:val="28"/>
        </w:rPr>
        <w:t>омпания является промышленной компанией, данные о которой по финансовому профилю и аудиту отсутствуют, информация по акционерам отсутствует, информация по дочерним предприятиям этой компании отсутствует.</w:t>
      </w:r>
    </w:p>
    <w:p w:rsidR="0040471F" w:rsidRPr="006859A2" w:rsidRDefault="00C57EC6" w:rsidP="006859A2">
      <w:pPr>
        <w:autoSpaceDE w:val="0"/>
        <w:autoSpaceDN w:val="0"/>
        <w:adjustRightInd w:val="0"/>
        <w:spacing w:after="0" w:line="240" w:lineRule="auto"/>
        <w:ind w:left="-567" w:firstLine="540"/>
        <w:jc w:val="both"/>
        <w:rPr>
          <w:rFonts w:ascii="Times New Roman" w:hAnsi="Times New Roman" w:cs="Times New Roman"/>
          <w:sz w:val="28"/>
          <w:szCs w:val="28"/>
          <w:highlight w:val="yellow"/>
        </w:rPr>
      </w:pPr>
      <w:r w:rsidRPr="006859A2">
        <w:rPr>
          <w:rFonts w:ascii="Times New Roman" w:hAnsi="Times New Roman" w:cs="Times New Roman"/>
          <w:sz w:val="28"/>
          <w:szCs w:val="28"/>
        </w:rPr>
        <w:t xml:space="preserve">Оценив представленные сторонами в материалы дела доказательства, </w:t>
      </w:r>
      <w:r w:rsidR="0040471F" w:rsidRPr="006859A2">
        <w:rPr>
          <w:rFonts w:ascii="Times New Roman" w:hAnsi="Times New Roman" w:cs="Times New Roman"/>
          <w:sz w:val="28"/>
          <w:szCs w:val="28"/>
        </w:rPr>
        <w:t xml:space="preserve">судебные инстанции указали на то, что деятельность </w:t>
      </w:r>
      <w:r w:rsidR="00FB0FF5" w:rsidRPr="006859A2">
        <w:rPr>
          <w:rFonts w:ascii="Times New Roman" w:hAnsi="Times New Roman" w:cs="Times New Roman"/>
          <w:sz w:val="28"/>
          <w:szCs w:val="28"/>
        </w:rPr>
        <w:t xml:space="preserve">кипрской </w:t>
      </w:r>
      <w:r w:rsidR="0040471F" w:rsidRPr="006859A2">
        <w:rPr>
          <w:rFonts w:ascii="Times New Roman" w:hAnsi="Times New Roman" w:cs="Times New Roman"/>
          <w:sz w:val="28"/>
          <w:szCs w:val="28"/>
        </w:rPr>
        <w:t xml:space="preserve">компании носит технический характер, иных видов деятельности, кроме получения и перевода денежных средств, поступающих от налогоплательщиков, </w:t>
      </w:r>
      <w:r w:rsidR="00E63778" w:rsidRPr="006859A2">
        <w:rPr>
          <w:rFonts w:ascii="Times New Roman" w:hAnsi="Times New Roman" w:cs="Times New Roman"/>
          <w:sz w:val="28"/>
          <w:szCs w:val="28"/>
        </w:rPr>
        <w:t xml:space="preserve">кипрская </w:t>
      </w:r>
      <w:r w:rsidR="006631ED" w:rsidRPr="006859A2">
        <w:rPr>
          <w:rFonts w:ascii="Times New Roman" w:hAnsi="Times New Roman" w:cs="Times New Roman"/>
          <w:sz w:val="28"/>
          <w:szCs w:val="28"/>
        </w:rPr>
        <w:t xml:space="preserve">компания не ведет, </w:t>
      </w:r>
      <w:r w:rsidR="0040471F" w:rsidRPr="006859A2">
        <w:rPr>
          <w:rFonts w:ascii="Times New Roman" w:hAnsi="Times New Roman" w:cs="Times New Roman"/>
          <w:sz w:val="28"/>
          <w:szCs w:val="28"/>
        </w:rPr>
        <w:t>непосредственным выгодоприобретателем является офшорная компания,</w:t>
      </w:r>
      <w:r w:rsidR="00E63778" w:rsidRPr="006859A2">
        <w:rPr>
          <w:rFonts w:ascii="Times New Roman" w:hAnsi="Times New Roman" w:cs="Times New Roman"/>
          <w:sz w:val="28"/>
          <w:szCs w:val="28"/>
        </w:rPr>
        <w:t xml:space="preserve"> зарегистрированн</w:t>
      </w:r>
      <w:r w:rsidR="005859EB" w:rsidRPr="006859A2">
        <w:rPr>
          <w:rFonts w:ascii="Times New Roman" w:hAnsi="Times New Roman" w:cs="Times New Roman"/>
          <w:sz w:val="28"/>
          <w:szCs w:val="28"/>
        </w:rPr>
        <w:t>ая</w:t>
      </w:r>
      <w:r w:rsidR="00E63778" w:rsidRPr="006859A2">
        <w:rPr>
          <w:rFonts w:ascii="Times New Roman" w:hAnsi="Times New Roman" w:cs="Times New Roman"/>
          <w:sz w:val="28"/>
          <w:szCs w:val="28"/>
        </w:rPr>
        <w:t xml:space="preserve"> на территории Британских Виргинских Островов</w:t>
      </w:r>
      <w:r w:rsidR="0040471F" w:rsidRPr="006859A2">
        <w:rPr>
          <w:rFonts w:ascii="Times New Roman" w:hAnsi="Times New Roman" w:cs="Times New Roman"/>
          <w:sz w:val="28"/>
          <w:szCs w:val="28"/>
        </w:rPr>
        <w:t>.</w:t>
      </w:r>
    </w:p>
    <w:p w:rsidR="0040471F" w:rsidRPr="006859A2" w:rsidRDefault="0040471F" w:rsidP="006859A2">
      <w:pPr>
        <w:autoSpaceDE w:val="0"/>
        <w:autoSpaceDN w:val="0"/>
        <w:adjustRightInd w:val="0"/>
        <w:spacing w:after="0" w:line="240" w:lineRule="auto"/>
        <w:jc w:val="both"/>
        <w:rPr>
          <w:rFonts w:ascii="Times New Roman" w:eastAsia="Times New Roman" w:hAnsi="Times New Roman" w:cs="Times New Roman"/>
          <w:b/>
          <w:color w:val="000000"/>
          <w:sz w:val="28"/>
          <w:szCs w:val="28"/>
        </w:rPr>
      </w:pPr>
    </w:p>
    <w:p w:rsidR="009A7E18" w:rsidRPr="006859A2" w:rsidRDefault="00A35B98" w:rsidP="006859A2">
      <w:pPr>
        <w:autoSpaceDE w:val="0"/>
        <w:autoSpaceDN w:val="0"/>
        <w:adjustRightInd w:val="0"/>
        <w:spacing w:after="0" w:line="240" w:lineRule="auto"/>
        <w:ind w:left="-567" w:firstLine="540"/>
        <w:jc w:val="both"/>
        <w:rPr>
          <w:rFonts w:ascii="Times New Roman" w:hAnsi="Times New Roman" w:cs="Times New Roman"/>
          <w:b/>
          <w:sz w:val="28"/>
          <w:szCs w:val="28"/>
        </w:rPr>
      </w:pPr>
      <w:r>
        <w:rPr>
          <w:rFonts w:ascii="Times New Roman" w:hAnsi="Times New Roman" w:cs="Times New Roman"/>
          <w:b/>
          <w:sz w:val="28"/>
          <w:szCs w:val="28"/>
        </w:rPr>
        <w:t>7</w:t>
      </w:r>
      <w:r w:rsidR="009A7E18" w:rsidRPr="006859A2">
        <w:rPr>
          <w:rFonts w:ascii="Times New Roman" w:hAnsi="Times New Roman" w:cs="Times New Roman"/>
          <w:b/>
          <w:sz w:val="28"/>
          <w:szCs w:val="28"/>
        </w:rPr>
        <w:t>. </w:t>
      </w:r>
      <w:r w:rsidR="007B2C01" w:rsidRPr="006859A2">
        <w:rPr>
          <w:rFonts w:ascii="Times New Roman" w:hAnsi="Times New Roman" w:cs="Times New Roman"/>
          <w:b/>
          <w:sz w:val="28"/>
          <w:szCs w:val="28"/>
        </w:rPr>
        <w:t xml:space="preserve"> Определение</w:t>
      </w:r>
      <w:r w:rsidR="009A7E18" w:rsidRPr="006859A2">
        <w:rPr>
          <w:rFonts w:ascii="Times New Roman" w:hAnsi="Times New Roman" w:cs="Times New Roman"/>
          <w:b/>
          <w:sz w:val="28"/>
          <w:szCs w:val="28"/>
        </w:rPr>
        <w:t xml:space="preserve"> Верховного Суда Росси</w:t>
      </w:r>
      <w:r w:rsidR="00A52B75" w:rsidRPr="006859A2">
        <w:rPr>
          <w:rFonts w:ascii="Times New Roman" w:hAnsi="Times New Roman" w:cs="Times New Roman"/>
          <w:b/>
          <w:sz w:val="28"/>
          <w:szCs w:val="28"/>
        </w:rPr>
        <w:t>йской Федерации от 14.12.2017 № </w:t>
      </w:r>
      <w:r w:rsidR="009A7E18" w:rsidRPr="006859A2">
        <w:rPr>
          <w:rFonts w:ascii="Times New Roman" w:hAnsi="Times New Roman" w:cs="Times New Roman"/>
          <w:b/>
          <w:sz w:val="28"/>
          <w:szCs w:val="28"/>
        </w:rPr>
        <w:t>301-КГ17</w:t>
      </w:r>
      <w:r w:rsidR="007B2C01" w:rsidRPr="006859A2">
        <w:rPr>
          <w:rFonts w:ascii="Times New Roman" w:hAnsi="Times New Roman" w:cs="Times New Roman"/>
          <w:b/>
          <w:sz w:val="28"/>
          <w:szCs w:val="28"/>
        </w:rPr>
        <w:t>-18409 по делу № А11</w:t>
      </w:r>
      <w:r w:rsidR="007B2C01" w:rsidRPr="006859A2">
        <w:rPr>
          <w:rFonts w:ascii="Times New Roman" w:hAnsi="Times New Roman" w:cs="Times New Roman"/>
          <w:b/>
          <w:sz w:val="28"/>
          <w:szCs w:val="28"/>
        </w:rPr>
        <w:noBreakHyphen/>
        <w:t xml:space="preserve">6602/2016 </w:t>
      </w:r>
      <w:r w:rsidR="009A7E18" w:rsidRPr="006859A2">
        <w:rPr>
          <w:rFonts w:ascii="Times New Roman" w:hAnsi="Times New Roman" w:cs="Times New Roman"/>
          <w:b/>
          <w:sz w:val="28"/>
          <w:szCs w:val="28"/>
        </w:rPr>
        <w:t xml:space="preserve">ПАО «Владимирская </w:t>
      </w:r>
      <w:proofErr w:type="spellStart"/>
      <w:r w:rsidR="009A7E18" w:rsidRPr="006859A2">
        <w:rPr>
          <w:rFonts w:ascii="Times New Roman" w:hAnsi="Times New Roman" w:cs="Times New Roman"/>
          <w:b/>
          <w:sz w:val="28"/>
          <w:szCs w:val="28"/>
        </w:rPr>
        <w:t>энергосбытовая</w:t>
      </w:r>
      <w:proofErr w:type="spellEnd"/>
      <w:r w:rsidR="009A7E18" w:rsidRPr="006859A2">
        <w:rPr>
          <w:rFonts w:ascii="Times New Roman" w:hAnsi="Times New Roman" w:cs="Times New Roman"/>
          <w:b/>
          <w:sz w:val="28"/>
          <w:szCs w:val="28"/>
        </w:rPr>
        <w:t xml:space="preserve"> компания» к Межрайонной инспекции Федеральной налоговой службы по крупнейшим налогоплате</w:t>
      </w:r>
      <w:r w:rsidR="007B2C01" w:rsidRPr="006859A2">
        <w:rPr>
          <w:rFonts w:ascii="Times New Roman" w:hAnsi="Times New Roman" w:cs="Times New Roman"/>
          <w:b/>
          <w:sz w:val="28"/>
          <w:szCs w:val="28"/>
        </w:rPr>
        <w:t>льщикам по Владимирской области</w:t>
      </w:r>
      <w:r w:rsidR="009A7E18" w:rsidRPr="006859A2">
        <w:rPr>
          <w:rFonts w:ascii="Times New Roman" w:hAnsi="Times New Roman" w:cs="Times New Roman"/>
          <w:b/>
          <w:sz w:val="28"/>
          <w:szCs w:val="28"/>
        </w:rPr>
        <w:t>.</w:t>
      </w:r>
    </w:p>
    <w:p w:rsidR="009A7E18" w:rsidRPr="006859A2" w:rsidRDefault="009A7E18" w:rsidP="006859A2">
      <w:pPr>
        <w:autoSpaceDE w:val="0"/>
        <w:autoSpaceDN w:val="0"/>
        <w:adjustRightInd w:val="0"/>
        <w:spacing w:after="0" w:line="240" w:lineRule="auto"/>
        <w:ind w:left="-567" w:firstLine="540"/>
        <w:jc w:val="both"/>
        <w:rPr>
          <w:rFonts w:ascii="Times New Roman" w:hAnsi="Times New Roman" w:cs="Times New Roman"/>
          <w:sz w:val="28"/>
          <w:szCs w:val="28"/>
        </w:rPr>
      </w:pPr>
      <w:r w:rsidRPr="006859A2">
        <w:rPr>
          <w:rFonts w:ascii="Times New Roman" w:hAnsi="Times New Roman" w:cs="Times New Roman"/>
          <w:sz w:val="28"/>
          <w:szCs w:val="28"/>
        </w:rPr>
        <w:t xml:space="preserve">В ходе </w:t>
      </w:r>
      <w:r w:rsidR="007B2C01" w:rsidRPr="006859A2">
        <w:rPr>
          <w:rFonts w:ascii="Times New Roman" w:hAnsi="Times New Roman" w:cs="Times New Roman"/>
          <w:sz w:val="28"/>
          <w:szCs w:val="28"/>
        </w:rPr>
        <w:t xml:space="preserve">налоговой </w:t>
      </w:r>
      <w:r w:rsidRPr="006859A2">
        <w:rPr>
          <w:rFonts w:ascii="Times New Roman" w:hAnsi="Times New Roman" w:cs="Times New Roman"/>
          <w:sz w:val="28"/>
          <w:szCs w:val="28"/>
        </w:rPr>
        <w:t xml:space="preserve">проверки налоговый орган установил, что общество с целью вывода денежных средств за пределы Российской Федерации совместно с взаимозависимыми и аффилированными лицами в 2010, 2011 годах реализовало схему по приобретению в собственность имущества </w:t>
      </w:r>
      <w:r w:rsidR="001362A1" w:rsidRPr="006859A2">
        <w:rPr>
          <w:rFonts w:ascii="Times New Roman" w:hAnsi="Times New Roman" w:cs="Times New Roman"/>
          <w:sz w:val="28"/>
          <w:szCs w:val="28"/>
        </w:rPr>
        <w:t>закрытого акционерного общества</w:t>
      </w:r>
      <w:r w:rsidRPr="006859A2">
        <w:rPr>
          <w:rFonts w:ascii="Times New Roman" w:hAnsi="Times New Roman" w:cs="Times New Roman"/>
          <w:sz w:val="28"/>
          <w:szCs w:val="28"/>
        </w:rPr>
        <w:t xml:space="preserve"> в виде 100 процентов доли в уставном капитале </w:t>
      </w:r>
      <w:r w:rsidR="001362A1" w:rsidRPr="006859A2">
        <w:rPr>
          <w:rFonts w:ascii="Times New Roman" w:hAnsi="Times New Roman" w:cs="Times New Roman"/>
          <w:sz w:val="28"/>
          <w:szCs w:val="28"/>
        </w:rPr>
        <w:t>другой российской организации</w:t>
      </w:r>
      <w:r w:rsidRPr="006859A2">
        <w:rPr>
          <w:rFonts w:ascii="Times New Roman" w:hAnsi="Times New Roman" w:cs="Times New Roman"/>
          <w:sz w:val="28"/>
          <w:szCs w:val="28"/>
        </w:rPr>
        <w:t>, с вовлечением в цепочку расчетов кипрской компании, не являющейся фактическим получателем дохода.</w:t>
      </w:r>
    </w:p>
    <w:p w:rsidR="009A7E18" w:rsidRPr="006859A2" w:rsidRDefault="009A7E18" w:rsidP="006859A2">
      <w:pPr>
        <w:autoSpaceDE w:val="0"/>
        <w:autoSpaceDN w:val="0"/>
        <w:adjustRightInd w:val="0"/>
        <w:spacing w:after="0" w:line="240" w:lineRule="auto"/>
        <w:ind w:left="-567" w:firstLine="540"/>
        <w:jc w:val="both"/>
        <w:rPr>
          <w:rFonts w:ascii="Times New Roman" w:hAnsi="Times New Roman" w:cs="Times New Roman"/>
          <w:sz w:val="28"/>
          <w:szCs w:val="28"/>
        </w:rPr>
      </w:pPr>
      <w:r w:rsidRPr="006859A2">
        <w:rPr>
          <w:rFonts w:ascii="Times New Roman" w:hAnsi="Times New Roman" w:cs="Times New Roman"/>
          <w:sz w:val="28"/>
          <w:szCs w:val="28"/>
        </w:rPr>
        <w:t xml:space="preserve">Руководствуясь статьями 7, 41, 247, 309 (подпунктом 5 пункта 1) и 310 (подпунктом 4 пункта 2) Налогового кодекса Российской Федерации, статьями 3 (подпунктом </w:t>
      </w:r>
      <w:r w:rsidR="001362A1" w:rsidRPr="006859A2">
        <w:rPr>
          <w:rFonts w:ascii="Times New Roman" w:hAnsi="Times New Roman" w:cs="Times New Roman"/>
          <w:sz w:val="28"/>
          <w:szCs w:val="28"/>
        </w:rPr>
        <w:t>«</w:t>
      </w:r>
      <w:r w:rsidRPr="006859A2">
        <w:rPr>
          <w:rFonts w:ascii="Times New Roman" w:hAnsi="Times New Roman" w:cs="Times New Roman"/>
          <w:sz w:val="28"/>
          <w:szCs w:val="28"/>
        </w:rPr>
        <w:t>i</w:t>
      </w:r>
      <w:r w:rsidR="001362A1" w:rsidRPr="006859A2">
        <w:rPr>
          <w:rFonts w:ascii="Times New Roman" w:hAnsi="Times New Roman" w:cs="Times New Roman"/>
          <w:sz w:val="28"/>
          <w:szCs w:val="28"/>
        </w:rPr>
        <w:t>»</w:t>
      </w:r>
      <w:r w:rsidRPr="006859A2">
        <w:rPr>
          <w:rFonts w:ascii="Times New Roman" w:hAnsi="Times New Roman" w:cs="Times New Roman"/>
          <w:sz w:val="28"/>
          <w:szCs w:val="28"/>
        </w:rPr>
        <w:t xml:space="preserve"> пункта 1) и 26 (пунктом 1) Соглашения между Правительством Российской Федерации и Правительством Республики Кипр об избежании </w:t>
      </w:r>
      <w:r w:rsidRPr="006859A2">
        <w:rPr>
          <w:rFonts w:ascii="Times New Roman" w:hAnsi="Times New Roman" w:cs="Times New Roman"/>
          <w:sz w:val="28"/>
          <w:szCs w:val="28"/>
        </w:rPr>
        <w:lastRenderedPageBreak/>
        <w:t xml:space="preserve">двойного налогообложения в отношении налогов на доходы и капитал от 05.12.1998, Модельной конвенцией ОЭСР и официальными комментариями к ней, </w:t>
      </w:r>
      <w:r w:rsidR="003D21A4" w:rsidRPr="006859A2">
        <w:rPr>
          <w:rFonts w:ascii="Times New Roman" w:hAnsi="Times New Roman" w:cs="Times New Roman"/>
          <w:sz w:val="28"/>
          <w:szCs w:val="28"/>
        </w:rPr>
        <w:t>с</w:t>
      </w:r>
      <w:r w:rsidRPr="006859A2">
        <w:rPr>
          <w:rFonts w:ascii="Times New Roman" w:hAnsi="Times New Roman" w:cs="Times New Roman"/>
          <w:sz w:val="28"/>
          <w:szCs w:val="28"/>
        </w:rPr>
        <w:t>уд</w:t>
      </w:r>
      <w:r w:rsidR="003D21A4" w:rsidRPr="006859A2">
        <w:rPr>
          <w:rFonts w:ascii="Times New Roman" w:hAnsi="Times New Roman" w:cs="Times New Roman"/>
          <w:sz w:val="28"/>
          <w:szCs w:val="28"/>
        </w:rPr>
        <w:t>ы</w:t>
      </w:r>
      <w:r w:rsidRPr="006859A2">
        <w:rPr>
          <w:rFonts w:ascii="Times New Roman" w:hAnsi="Times New Roman" w:cs="Times New Roman"/>
          <w:sz w:val="28"/>
          <w:szCs w:val="28"/>
        </w:rPr>
        <w:t xml:space="preserve"> приш</w:t>
      </w:r>
      <w:r w:rsidR="003D21A4" w:rsidRPr="006859A2">
        <w:rPr>
          <w:rFonts w:ascii="Times New Roman" w:hAnsi="Times New Roman" w:cs="Times New Roman"/>
          <w:sz w:val="28"/>
          <w:szCs w:val="28"/>
        </w:rPr>
        <w:t>ли</w:t>
      </w:r>
      <w:r w:rsidRPr="006859A2">
        <w:rPr>
          <w:rFonts w:ascii="Times New Roman" w:hAnsi="Times New Roman" w:cs="Times New Roman"/>
          <w:sz w:val="28"/>
          <w:szCs w:val="28"/>
        </w:rPr>
        <w:t xml:space="preserve"> к выводу о возникновении у </w:t>
      </w:r>
      <w:r w:rsidR="001362A1" w:rsidRPr="006859A2">
        <w:rPr>
          <w:rFonts w:ascii="Times New Roman" w:hAnsi="Times New Roman" w:cs="Times New Roman"/>
          <w:sz w:val="28"/>
          <w:szCs w:val="28"/>
        </w:rPr>
        <w:t>о</w:t>
      </w:r>
      <w:r w:rsidRPr="006859A2">
        <w:rPr>
          <w:rFonts w:ascii="Times New Roman" w:hAnsi="Times New Roman" w:cs="Times New Roman"/>
          <w:sz w:val="28"/>
          <w:szCs w:val="28"/>
        </w:rPr>
        <w:t xml:space="preserve">бщества, как налогового агента по сделке с </w:t>
      </w:r>
      <w:r w:rsidR="003D21A4" w:rsidRPr="006859A2">
        <w:rPr>
          <w:rFonts w:ascii="Times New Roman" w:hAnsi="Times New Roman" w:cs="Times New Roman"/>
          <w:sz w:val="28"/>
          <w:szCs w:val="28"/>
        </w:rPr>
        <w:t xml:space="preserve">кипрской </w:t>
      </w:r>
      <w:r w:rsidRPr="006859A2">
        <w:rPr>
          <w:rFonts w:ascii="Times New Roman" w:hAnsi="Times New Roman" w:cs="Times New Roman"/>
          <w:sz w:val="28"/>
          <w:szCs w:val="28"/>
        </w:rPr>
        <w:t>компанией, обязанности по перечислению в бюджет Российской Федерации налога на прибыль с доходов, выплаченных иностранной организации.</w:t>
      </w:r>
    </w:p>
    <w:p w:rsidR="009A7E18" w:rsidRPr="006859A2" w:rsidRDefault="003D21A4" w:rsidP="006859A2">
      <w:pPr>
        <w:autoSpaceDE w:val="0"/>
        <w:autoSpaceDN w:val="0"/>
        <w:adjustRightInd w:val="0"/>
        <w:spacing w:after="0" w:line="240" w:lineRule="auto"/>
        <w:ind w:left="-567" w:firstLine="540"/>
        <w:jc w:val="both"/>
        <w:rPr>
          <w:rFonts w:ascii="Times New Roman" w:hAnsi="Times New Roman" w:cs="Times New Roman"/>
          <w:sz w:val="28"/>
          <w:szCs w:val="28"/>
        </w:rPr>
      </w:pPr>
      <w:r w:rsidRPr="006859A2">
        <w:rPr>
          <w:rFonts w:ascii="Times New Roman" w:hAnsi="Times New Roman" w:cs="Times New Roman"/>
          <w:sz w:val="28"/>
          <w:szCs w:val="28"/>
        </w:rPr>
        <w:t xml:space="preserve">Суды </w:t>
      </w:r>
      <w:r w:rsidR="001362A1" w:rsidRPr="006859A2">
        <w:rPr>
          <w:rFonts w:ascii="Times New Roman" w:hAnsi="Times New Roman" w:cs="Times New Roman"/>
          <w:sz w:val="28"/>
          <w:szCs w:val="28"/>
        </w:rPr>
        <w:t>отметили</w:t>
      </w:r>
      <w:r w:rsidRPr="006859A2">
        <w:rPr>
          <w:rFonts w:ascii="Times New Roman" w:hAnsi="Times New Roman" w:cs="Times New Roman"/>
          <w:sz w:val="28"/>
          <w:szCs w:val="28"/>
        </w:rPr>
        <w:t>, что с</w:t>
      </w:r>
      <w:r w:rsidR="009A7E18" w:rsidRPr="006859A2">
        <w:rPr>
          <w:rFonts w:ascii="Times New Roman" w:hAnsi="Times New Roman" w:cs="Times New Roman"/>
          <w:sz w:val="28"/>
          <w:szCs w:val="28"/>
        </w:rPr>
        <w:t xml:space="preserve">огласно общепринятым принципам применения международных </w:t>
      </w:r>
      <w:r w:rsidR="00A35B98">
        <w:rPr>
          <w:rFonts w:ascii="Times New Roman" w:hAnsi="Times New Roman" w:cs="Times New Roman"/>
          <w:sz w:val="28"/>
          <w:szCs w:val="28"/>
        </w:rPr>
        <w:t>договоров</w:t>
      </w:r>
      <w:r w:rsidR="009A7E18" w:rsidRPr="006859A2">
        <w:rPr>
          <w:rFonts w:ascii="Times New Roman" w:hAnsi="Times New Roman" w:cs="Times New Roman"/>
          <w:sz w:val="28"/>
          <w:szCs w:val="28"/>
        </w:rPr>
        <w:t>, которых придерживается и Российская Федерация, государство - источник дохода не обязано отказываться от прав на налогообложение дохода лишь по той причине, что такой доход был непосредственно получен резидентом государства, с которым государство - источник дохода имеет действующее международное соглашение, устанавливающее льготы при налогообложении этого дохода.</w:t>
      </w:r>
    </w:p>
    <w:p w:rsidR="009A7E18" w:rsidRPr="006859A2" w:rsidRDefault="009A7E18" w:rsidP="006859A2">
      <w:pPr>
        <w:autoSpaceDE w:val="0"/>
        <w:autoSpaceDN w:val="0"/>
        <w:adjustRightInd w:val="0"/>
        <w:spacing w:after="0" w:line="240" w:lineRule="auto"/>
        <w:ind w:left="-567" w:firstLine="540"/>
        <w:jc w:val="both"/>
        <w:rPr>
          <w:rFonts w:ascii="Times New Roman" w:hAnsi="Times New Roman" w:cs="Times New Roman"/>
          <w:sz w:val="28"/>
          <w:szCs w:val="28"/>
        </w:rPr>
      </w:pPr>
      <w:r w:rsidRPr="006859A2">
        <w:rPr>
          <w:rFonts w:ascii="Times New Roman" w:hAnsi="Times New Roman" w:cs="Times New Roman"/>
          <w:sz w:val="28"/>
          <w:szCs w:val="28"/>
        </w:rPr>
        <w:t>Предусмотренные соглашениями льготы (пониженные ставки и освобождения) в отношении выплачиваемых доходов от источника в Российской Федерации не применяются, если они выплачиваются в рамках сделки или серии сделок, осуществленных таким образом, что иностранное лицо, претендующее на получение льготы (освобождения) выплачивает прямо или косвенно весь или почти весь доход (в любое время и в любой форме) другому лицу, которое не имело бы льгот (пониженных ставок и освобождений) по соответствующему договору об избежании двойного налогообложения, если бы такие доходы выплачивались напрямую такому лицу.</w:t>
      </w:r>
    </w:p>
    <w:p w:rsidR="009A7E18" w:rsidRPr="006859A2" w:rsidRDefault="009A7E18" w:rsidP="006859A2">
      <w:pPr>
        <w:autoSpaceDE w:val="0"/>
        <w:autoSpaceDN w:val="0"/>
        <w:adjustRightInd w:val="0"/>
        <w:spacing w:after="0" w:line="240" w:lineRule="auto"/>
        <w:ind w:left="-567" w:firstLine="540"/>
        <w:jc w:val="both"/>
        <w:rPr>
          <w:rFonts w:ascii="Times New Roman" w:hAnsi="Times New Roman" w:cs="Times New Roman"/>
          <w:sz w:val="28"/>
          <w:szCs w:val="28"/>
        </w:rPr>
      </w:pPr>
      <w:r w:rsidRPr="006859A2">
        <w:rPr>
          <w:rFonts w:ascii="Times New Roman" w:hAnsi="Times New Roman" w:cs="Times New Roman"/>
          <w:sz w:val="28"/>
          <w:szCs w:val="28"/>
        </w:rPr>
        <w:t xml:space="preserve">Как следует из материалов дела, в 2010 году на основании решения единственного участника </w:t>
      </w:r>
      <w:r w:rsidR="001362A1" w:rsidRPr="006859A2">
        <w:rPr>
          <w:rFonts w:ascii="Times New Roman" w:hAnsi="Times New Roman" w:cs="Times New Roman"/>
          <w:sz w:val="28"/>
          <w:szCs w:val="28"/>
        </w:rPr>
        <w:t>российской организации</w:t>
      </w:r>
      <w:r w:rsidR="00374B8C" w:rsidRPr="006859A2">
        <w:rPr>
          <w:rFonts w:ascii="Times New Roman" w:hAnsi="Times New Roman" w:cs="Times New Roman"/>
          <w:sz w:val="28"/>
          <w:szCs w:val="28"/>
        </w:rPr>
        <w:t xml:space="preserve"> (</w:t>
      </w:r>
      <w:r w:rsidR="00DA7ABF" w:rsidRPr="006859A2">
        <w:rPr>
          <w:rFonts w:ascii="Times New Roman" w:hAnsi="Times New Roman" w:cs="Times New Roman"/>
          <w:sz w:val="28"/>
          <w:szCs w:val="28"/>
        </w:rPr>
        <w:t>закрытое акционерное общество</w:t>
      </w:r>
      <w:r w:rsidR="00374B8C" w:rsidRPr="006859A2">
        <w:rPr>
          <w:rFonts w:ascii="Times New Roman" w:hAnsi="Times New Roman" w:cs="Times New Roman"/>
          <w:sz w:val="28"/>
          <w:szCs w:val="28"/>
        </w:rPr>
        <w:t>)</w:t>
      </w:r>
      <w:r w:rsidRPr="006859A2">
        <w:rPr>
          <w:rFonts w:ascii="Times New Roman" w:hAnsi="Times New Roman" w:cs="Times New Roman"/>
          <w:sz w:val="28"/>
          <w:szCs w:val="28"/>
        </w:rPr>
        <w:t xml:space="preserve"> размер уставного капитала </w:t>
      </w:r>
      <w:r w:rsidR="001362A1" w:rsidRPr="006859A2">
        <w:rPr>
          <w:rFonts w:ascii="Times New Roman" w:hAnsi="Times New Roman" w:cs="Times New Roman"/>
          <w:sz w:val="28"/>
          <w:szCs w:val="28"/>
        </w:rPr>
        <w:t xml:space="preserve">российской </w:t>
      </w:r>
      <w:r w:rsidR="002420A9" w:rsidRPr="006859A2">
        <w:rPr>
          <w:rFonts w:ascii="Times New Roman" w:hAnsi="Times New Roman" w:cs="Times New Roman"/>
          <w:sz w:val="28"/>
          <w:szCs w:val="28"/>
        </w:rPr>
        <w:t>организации</w:t>
      </w:r>
      <w:r w:rsidRPr="006859A2">
        <w:rPr>
          <w:rFonts w:ascii="Times New Roman" w:hAnsi="Times New Roman" w:cs="Times New Roman"/>
          <w:sz w:val="28"/>
          <w:szCs w:val="28"/>
        </w:rPr>
        <w:t xml:space="preserve"> был увеличен с 10</w:t>
      </w:r>
      <w:r w:rsidR="006631ED" w:rsidRPr="006859A2">
        <w:rPr>
          <w:rFonts w:ascii="Times New Roman" w:hAnsi="Times New Roman" w:cs="Times New Roman"/>
          <w:sz w:val="28"/>
          <w:szCs w:val="28"/>
        </w:rPr>
        <w:t> </w:t>
      </w:r>
      <w:r w:rsidRPr="006859A2">
        <w:rPr>
          <w:rFonts w:ascii="Times New Roman" w:hAnsi="Times New Roman" w:cs="Times New Roman"/>
          <w:sz w:val="28"/>
          <w:szCs w:val="28"/>
        </w:rPr>
        <w:t>000 рублей до 98 681</w:t>
      </w:r>
      <w:r w:rsidR="001362A1" w:rsidRPr="006859A2">
        <w:rPr>
          <w:rFonts w:ascii="Times New Roman" w:hAnsi="Times New Roman" w:cs="Times New Roman"/>
          <w:sz w:val="28"/>
          <w:szCs w:val="28"/>
        </w:rPr>
        <w:t> </w:t>
      </w:r>
      <w:r w:rsidRPr="006859A2">
        <w:rPr>
          <w:rFonts w:ascii="Times New Roman" w:hAnsi="Times New Roman" w:cs="Times New Roman"/>
          <w:sz w:val="28"/>
          <w:szCs w:val="28"/>
        </w:rPr>
        <w:t>203</w:t>
      </w:r>
      <w:r w:rsidR="001362A1" w:rsidRPr="006859A2">
        <w:rPr>
          <w:rFonts w:ascii="Times New Roman" w:hAnsi="Times New Roman" w:cs="Times New Roman"/>
          <w:sz w:val="28"/>
          <w:szCs w:val="28"/>
        </w:rPr>
        <w:t>,39 рублей.</w:t>
      </w:r>
    </w:p>
    <w:p w:rsidR="009A7E18" w:rsidRPr="006859A2" w:rsidRDefault="009A7E18" w:rsidP="006859A2">
      <w:pPr>
        <w:autoSpaceDE w:val="0"/>
        <w:autoSpaceDN w:val="0"/>
        <w:adjustRightInd w:val="0"/>
        <w:spacing w:after="0" w:line="240" w:lineRule="auto"/>
        <w:ind w:left="-567" w:firstLine="540"/>
        <w:jc w:val="both"/>
        <w:rPr>
          <w:rFonts w:ascii="Times New Roman" w:hAnsi="Times New Roman" w:cs="Times New Roman"/>
          <w:sz w:val="28"/>
          <w:szCs w:val="28"/>
        </w:rPr>
      </w:pPr>
      <w:r w:rsidRPr="006859A2">
        <w:rPr>
          <w:rFonts w:ascii="Times New Roman" w:hAnsi="Times New Roman" w:cs="Times New Roman"/>
          <w:sz w:val="28"/>
          <w:szCs w:val="28"/>
        </w:rPr>
        <w:t xml:space="preserve">По договору купли-продажи от 06.05.2011 </w:t>
      </w:r>
      <w:r w:rsidR="00DA7ABF" w:rsidRPr="006859A2">
        <w:rPr>
          <w:rFonts w:ascii="Times New Roman" w:hAnsi="Times New Roman" w:cs="Times New Roman"/>
          <w:sz w:val="28"/>
          <w:szCs w:val="28"/>
        </w:rPr>
        <w:t>закрытое акционерное общество</w:t>
      </w:r>
      <w:r w:rsidRPr="006859A2">
        <w:rPr>
          <w:rFonts w:ascii="Times New Roman" w:hAnsi="Times New Roman" w:cs="Times New Roman"/>
          <w:sz w:val="28"/>
          <w:szCs w:val="28"/>
        </w:rPr>
        <w:t xml:space="preserve"> реализовало </w:t>
      </w:r>
      <w:r w:rsidR="003D21A4" w:rsidRPr="006859A2">
        <w:rPr>
          <w:rFonts w:ascii="Times New Roman" w:hAnsi="Times New Roman" w:cs="Times New Roman"/>
          <w:sz w:val="28"/>
          <w:szCs w:val="28"/>
        </w:rPr>
        <w:t xml:space="preserve">кипрской </w:t>
      </w:r>
      <w:r w:rsidRPr="006859A2">
        <w:rPr>
          <w:rFonts w:ascii="Times New Roman" w:hAnsi="Times New Roman" w:cs="Times New Roman"/>
          <w:sz w:val="28"/>
          <w:szCs w:val="28"/>
        </w:rPr>
        <w:t xml:space="preserve">компании 100 процентов доли в уставном капитале </w:t>
      </w:r>
      <w:r w:rsidR="001362A1" w:rsidRPr="006859A2">
        <w:rPr>
          <w:rFonts w:ascii="Times New Roman" w:hAnsi="Times New Roman" w:cs="Times New Roman"/>
          <w:sz w:val="28"/>
          <w:szCs w:val="28"/>
        </w:rPr>
        <w:t xml:space="preserve">российской организации </w:t>
      </w:r>
      <w:r w:rsidRPr="006859A2">
        <w:rPr>
          <w:rFonts w:ascii="Times New Roman" w:hAnsi="Times New Roman" w:cs="Times New Roman"/>
          <w:sz w:val="28"/>
          <w:szCs w:val="28"/>
        </w:rPr>
        <w:t>за 100 000 000 рублей.</w:t>
      </w:r>
    </w:p>
    <w:p w:rsidR="009A7E18" w:rsidRPr="006859A2" w:rsidRDefault="009A7E18" w:rsidP="006859A2">
      <w:pPr>
        <w:autoSpaceDE w:val="0"/>
        <w:autoSpaceDN w:val="0"/>
        <w:adjustRightInd w:val="0"/>
        <w:spacing w:after="0" w:line="240" w:lineRule="auto"/>
        <w:ind w:left="-567" w:firstLine="540"/>
        <w:jc w:val="both"/>
        <w:rPr>
          <w:rFonts w:ascii="Times New Roman" w:hAnsi="Times New Roman" w:cs="Times New Roman"/>
          <w:sz w:val="28"/>
          <w:szCs w:val="28"/>
        </w:rPr>
      </w:pPr>
      <w:r w:rsidRPr="006859A2">
        <w:rPr>
          <w:rFonts w:ascii="Times New Roman" w:hAnsi="Times New Roman" w:cs="Times New Roman"/>
          <w:sz w:val="28"/>
          <w:szCs w:val="28"/>
        </w:rPr>
        <w:t xml:space="preserve">Впоследствии, </w:t>
      </w:r>
      <w:r w:rsidR="003D21A4" w:rsidRPr="006859A2">
        <w:rPr>
          <w:rFonts w:ascii="Times New Roman" w:hAnsi="Times New Roman" w:cs="Times New Roman"/>
          <w:sz w:val="28"/>
          <w:szCs w:val="28"/>
        </w:rPr>
        <w:t xml:space="preserve">кипрская </w:t>
      </w:r>
      <w:r w:rsidRPr="006859A2">
        <w:rPr>
          <w:rFonts w:ascii="Times New Roman" w:hAnsi="Times New Roman" w:cs="Times New Roman"/>
          <w:sz w:val="28"/>
          <w:szCs w:val="28"/>
        </w:rPr>
        <w:t xml:space="preserve">компания на основании договора купли-продажи от 08.09.2011 реализовала указанную долю </w:t>
      </w:r>
      <w:r w:rsidR="001362A1" w:rsidRPr="006859A2">
        <w:rPr>
          <w:rFonts w:ascii="Times New Roman" w:hAnsi="Times New Roman" w:cs="Times New Roman"/>
          <w:sz w:val="28"/>
          <w:szCs w:val="28"/>
        </w:rPr>
        <w:t>о</w:t>
      </w:r>
      <w:r w:rsidRPr="006859A2">
        <w:rPr>
          <w:rFonts w:ascii="Times New Roman" w:hAnsi="Times New Roman" w:cs="Times New Roman"/>
          <w:sz w:val="28"/>
          <w:szCs w:val="28"/>
        </w:rPr>
        <w:t>бществу по цене 900 000 000 рублей.</w:t>
      </w:r>
    </w:p>
    <w:p w:rsidR="009A7E18" w:rsidRPr="006859A2" w:rsidRDefault="003D21A4" w:rsidP="006859A2">
      <w:pPr>
        <w:autoSpaceDE w:val="0"/>
        <w:autoSpaceDN w:val="0"/>
        <w:adjustRightInd w:val="0"/>
        <w:spacing w:after="0" w:line="240" w:lineRule="auto"/>
        <w:ind w:left="-567" w:firstLine="540"/>
        <w:jc w:val="both"/>
        <w:rPr>
          <w:rFonts w:ascii="Times New Roman" w:hAnsi="Times New Roman" w:cs="Times New Roman"/>
          <w:sz w:val="28"/>
          <w:szCs w:val="28"/>
        </w:rPr>
      </w:pPr>
      <w:r w:rsidRPr="006859A2">
        <w:rPr>
          <w:rFonts w:ascii="Times New Roman" w:hAnsi="Times New Roman" w:cs="Times New Roman"/>
          <w:sz w:val="28"/>
          <w:szCs w:val="28"/>
        </w:rPr>
        <w:t>С</w:t>
      </w:r>
      <w:r w:rsidR="009A7E18" w:rsidRPr="006859A2">
        <w:rPr>
          <w:rFonts w:ascii="Times New Roman" w:hAnsi="Times New Roman" w:cs="Times New Roman"/>
          <w:sz w:val="28"/>
          <w:szCs w:val="28"/>
        </w:rPr>
        <w:t xml:space="preserve">уды установили, что </w:t>
      </w:r>
      <w:r w:rsidR="009B12BA" w:rsidRPr="006859A2">
        <w:rPr>
          <w:rFonts w:ascii="Times New Roman" w:hAnsi="Times New Roman" w:cs="Times New Roman"/>
          <w:sz w:val="28"/>
          <w:szCs w:val="28"/>
        </w:rPr>
        <w:t>все участники сделок</w:t>
      </w:r>
      <w:r w:rsidR="009A7E18" w:rsidRPr="006859A2">
        <w:rPr>
          <w:rFonts w:ascii="Times New Roman" w:hAnsi="Times New Roman" w:cs="Times New Roman"/>
          <w:sz w:val="28"/>
          <w:szCs w:val="28"/>
        </w:rPr>
        <w:t xml:space="preserve"> я</w:t>
      </w:r>
      <w:r w:rsidRPr="006859A2">
        <w:rPr>
          <w:rFonts w:ascii="Times New Roman" w:hAnsi="Times New Roman" w:cs="Times New Roman"/>
          <w:sz w:val="28"/>
          <w:szCs w:val="28"/>
        </w:rPr>
        <w:t>вляются аффилированными лицами</w:t>
      </w:r>
      <w:r w:rsidR="001362A1" w:rsidRPr="006859A2">
        <w:rPr>
          <w:rFonts w:ascii="Times New Roman" w:hAnsi="Times New Roman" w:cs="Times New Roman"/>
          <w:sz w:val="28"/>
          <w:szCs w:val="28"/>
        </w:rPr>
        <w:t xml:space="preserve">, </w:t>
      </w:r>
      <w:r w:rsidR="009B12BA" w:rsidRPr="006859A2">
        <w:rPr>
          <w:rFonts w:ascii="Times New Roman" w:hAnsi="Times New Roman" w:cs="Times New Roman"/>
          <w:sz w:val="28"/>
          <w:szCs w:val="28"/>
        </w:rPr>
        <w:t xml:space="preserve">а </w:t>
      </w:r>
      <w:r w:rsidRPr="006859A2">
        <w:rPr>
          <w:rFonts w:ascii="Times New Roman" w:hAnsi="Times New Roman" w:cs="Times New Roman"/>
          <w:sz w:val="28"/>
          <w:szCs w:val="28"/>
        </w:rPr>
        <w:t xml:space="preserve">кипрская </w:t>
      </w:r>
      <w:r w:rsidR="009A7E18" w:rsidRPr="006859A2">
        <w:rPr>
          <w:rFonts w:ascii="Times New Roman" w:hAnsi="Times New Roman" w:cs="Times New Roman"/>
          <w:sz w:val="28"/>
          <w:szCs w:val="28"/>
        </w:rPr>
        <w:t xml:space="preserve">компания </w:t>
      </w:r>
      <w:r w:rsidRPr="006859A2">
        <w:rPr>
          <w:rFonts w:ascii="Times New Roman" w:hAnsi="Times New Roman" w:cs="Times New Roman"/>
          <w:sz w:val="28"/>
          <w:szCs w:val="28"/>
        </w:rPr>
        <w:t>была</w:t>
      </w:r>
      <w:r w:rsidR="009A7E18" w:rsidRPr="006859A2">
        <w:rPr>
          <w:rFonts w:ascii="Times New Roman" w:hAnsi="Times New Roman" w:cs="Times New Roman"/>
          <w:sz w:val="28"/>
          <w:szCs w:val="28"/>
        </w:rPr>
        <w:t xml:space="preserve"> </w:t>
      </w:r>
      <w:r w:rsidRPr="006859A2">
        <w:rPr>
          <w:rFonts w:ascii="Times New Roman" w:hAnsi="Times New Roman" w:cs="Times New Roman"/>
          <w:sz w:val="28"/>
          <w:szCs w:val="28"/>
        </w:rPr>
        <w:t>«</w:t>
      </w:r>
      <w:r w:rsidR="009A7E18" w:rsidRPr="006859A2">
        <w:rPr>
          <w:rFonts w:ascii="Times New Roman" w:hAnsi="Times New Roman" w:cs="Times New Roman"/>
          <w:sz w:val="28"/>
          <w:szCs w:val="28"/>
        </w:rPr>
        <w:t>технической</w:t>
      </w:r>
      <w:r w:rsidRPr="006859A2">
        <w:rPr>
          <w:rFonts w:ascii="Times New Roman" w:hAnsi="Times New Roman" w:cs="Times New Roman"/>
          <w:sz w:val="28"/>
          <w:szCs w:val="28"/>
        </w:rPr>
        <w:t>»</w:t>
      </w:r>
      <w:r w:rsidR="009A7E18" w:rsidRPr="006859A2">
        <w:rPr>
          <w:rFonts w:ascii="Times New Roman" w:hAnsi="Times New Roman" w:cs="Times New Roman"/>
          <w:sz w:val="28"/>
          <w:szCs w:val="28"/>
        </w:rPr>
        <w:t xml:space="preserve"> (кондуитной) организацией, не являлась фактическим получателем дохода по сделке с </w:t>
      </w:r>
      <w:r w:rsidR="00DA7ABF" w:rsidRPr="006859A2">
        <w:rPr>
          <w:rFonts w:ascii="Times New Roman" w:hAnsi="Times New Roman" w:cs="Times New Roman"/>
          <w:sz w:val="28"/>
          <w:szCs w:val="28"/>
        </w:rPr>
        <w:t>о</w:t>
      </w:r>
      <w:r w:rsidR="009B12BA" w:rsidRPr="006859A2">
        <w:rPr>
          <w:rFonts w:ascii="Times New Roman" w:hAnsi="Times New Roman" w:cs="Times New Roman"/>
          <w:sz w:val="28"/>
          <w:szCs w:val="28"/>
        </w:rPr>
        <w:t xml:space="preserve">бществом </w:t>
      </w:r>
      <w:r w:rsidR="009A7E18" w:rsidRPr="006859A2">
        <w:rPr>
          <w:rFonts w:ascii="Times New Roman" w:hAnsi="Times New Roman" w:cs="Times New Roman"/>
          <w:sz w:val="28"/>
          <w:szCs w:val="28"/>
        </w:rPr>
        <w:t>выступала лишь транзитным звеном для осуществления сделок по приобретению и последующей продажи доли в уставном капитале российской организации, с целью получения соответствующих преференций в Российской Федерации и в Республике Кипр.</w:t>
      </w:r>
    </w:p>
    <w:p w:rsidR="009A7E18" w:rsidRPr="006859A2" w:rsidRDefault="009A7E18" w:rsidP="006859A2">
      <w:pPr>
        <w:autoSpaceDE w:val="0"/>
        <w:autoSpaceDN w:val="0"/>
        <w:adjustRightInd w:val="0"/>
        <w:spacing w:after="0" w:line="240" w:lineRule="auto"/>
        <w:ind w:left="-567" w:firstLine="540"/>
        <w:jc w:val="both"/>
        <w:rPr>
          <w:rFonts w:ascii="Times New Roman" w:hAnsi="Times New Roman" w:cs="Times New Roman"/>
          <w:sz w:val="28"/>
          <w:szCs w:val="28"/>
        </w:rPr>
      </w:pPr>
      <w:r w:rsidRPr="006859A2">
        <w:rPr>
          <w:rFonts w:ascii="Times New Roman" w:hAnsi="Times New Roman" w:cs="Times New Roman"/>
          <w:sz w:val="28"/>
          <w:szCs w:val="28"/>
        </w:rPr>
        <w:t xml:space="preserve">Приняв во внимание, что действия по переходу права собственности на 100 процентов доли в уставном капитале </w:t>
      </w:r>
      <w:r w:rsidR="00DA7ABF" w:rsidRPr="006859A2">
        <w:rPr>
          <w:rFonts w:ascii="Times New Roman" w:hAnsi="Times New Roman" w:cs="Times New Roman"/>
          <w:sz w:val="28"/>
          <w:szCs w:val="28"/>
        </w:rPr>
        <w:t>российской организации</w:t>
      </w:r>
      <w:r w:rsidRPr="006859A2">
        <w:rPr>
          <w:rFonts w:ascii="Times New Roman" w:hAnsi="Times New Roman" w:cs="Times New Roman"/>
          <w:sz w:val="28"/>
          <w:szCs w:val="28"/>
        </w:rPr>
        <w:t xml:space="preserve"> от первоначального владельца (</w:t>
      </w:r>
      <w:r w:rsidR="00DA7ABF" w:rsidRPr="006859A2">
        <w:rPr>
          <w:rFonts w:ascii="Times New Roman" w:hAnsi="Times New Roman" w:cs="Times New Roman"/>
          <w:sz w:val="28"/>
          <w:szCs w:val="28"/>
        </w:rPr>
        <w:t>закрытое акционерное общество</w:t>
      </w:r>
      <w:r w:rsidRPr="006859A2">
        <w:rPr>
          <w:rFonts w:ascii="Times New Roman" w:hAnsi="Times New Roman" w:cs="Times New Roman"/>
          <w:sz w:val="28"/>
          <w:szCs w:val="28"/>
        </w:rPr>
        <w:t>) к конечному получателю (</w:t>
      </w:r>
      <w:r w:rsidR="00DA7ABF" w:rsidRPr="006859A2">
        <w:rPr>
          <w:rFonts w:ascii="Times New Roman" w:hAnsi="Times New Roman" w:cs="Times New Roman"/>
          <w:sz w:val="28"/>
          <w:szCs w:val="28"/>
        </w:rPr>
        <w:t>о</w:t>
      </w:r>
      <w:r w:rsidRPr="006859A2">
        <w:rPr>
          <w:rFonts w:ascii="Times New Roman" w:hAnsi="Times New Roman" w:cs="Times New Roman"/>
          <w:sz w:val="28"/>
          <w:szCs w:val="28"/>
        </w:rPr>
        <w:t xml:space="preserve">бществу) были совершены в непродолжительный период без объективной необходимости совершения сделок через нерезидента </w:t>
      </w:r>
      <w:r w:rsidR="00DA7ABF" w:rsidRPr="006859A2">
        <w:rPr>
          <w:rFonts w:ascii="Times New Roman" w:hAnsi="Times New Roman" w:cs="Times New Roman"/>
          <w:sz w:val="28"/>
          <w:szCs w:val="28"/>
        </w:rPr>
        <w:t xml:space="preserve">кипрскую </w:t>
      </w:r>
      <w:r w:rsidRPr="006859A2">
        <w:rPr>
          <w:rFonts w:ascii="Times New Roman" w:hAnsi="Times New Roman" w:cs="Times New Roman"/>
          <w:sz w:val="28"/>
          <w:szCs w:val="28"/>
        </w:rPr>
        <w:t>компанию, обладающ</w:t>
      </w:r>
      <w:r w:rsidR="00071AC7">
        <w:rPr>
          <w:rFonts w:ascii="Times New Roman" w:hAnsi="Times New Roman" w:cs="Times New Roman"/>
          <w:sz w:val="28"/>
          <w:szCs w:val="28"/>
        </w:rPr>
        <w:t>ую</w:t>
      </w:r>
      <w:r w:rsidRPr="006859A2">
        <w:rPr>
          <w:rFonts w:ascii="Times New Roman" w:hAnsi="Times New Roman" w:cs="Times New Roman"/>
          <w:sz w:val="28"/>
          <w:szCs w:val="28"/>
        </w:rPr>
        <w:t xml:space="preserve"> признаками </w:t>
      </w:r>
      <w:r w:rsidR="00DA7ABF" w:rsidRPr="006859A2">
        <w:rPr>
          <w:rFonts w:ascii="Times New Roman" w:hAnsi="Times New Roman" w:cs="Times New Roman"/>
          <w:sz w:val="28"/>
          <w:szCs w:val="28"/>
        </w:rPr>
        <w:t>«</w:t>
      </w:r>
      <w:r w:rsidRPr="006859A2">
        <w:rPr>
          <w:rFonts w:ascii="Times New Roman" w:hAnsi="Times New Roman" w:cs="Times New Roman"/>
          <w:sz w:val="28"/>
          <w:szCs w:val="28"/>
        </w:rPr>
        <w:t>технической</w:t>
      </w:r>
      <w:r w:rsidR="00DA7ABF" w:rsidRPr="006859A2">
        <w:rPr>
          <w:rFonts w:ascii="Times New Roman" w:hAnsi="Times New Roman" w:cs="Times New Roman"/>
          <w:sz w:val="28"/>
          <w:szCs w:val="28"/>
        </w:rPr>
        <w:t>»</w:t>
      </w:r>
      <w:r w:rsidRPr="006859A2">
        <w:rPr>
          <w:rFonts w:ascii="Times New Roman" w:hAnsi="Times New Roman" w:cs="Times New Roman"/>
          <w:sz w:val="28"/>
          <w:szCs w:val="28"/>
        </w:rPr>
        <w:t xml:space="preserve"> организации, суды пришли к выводу, что спорная сделка была совершена </w:t>
      </w:r>
      <w:r w:rsidR="00DA7ABF" w:rsidRPr="006859A2">
        <w:rPr>
          <w:rFonts w:ascii="Times New Roman" w:hAnsi="Times New Roman" w:cs="Times New Roman"/>
          <w:sz w:val="28"/>
          <w:szCs w:val="28"/>
        </w:rPr>
        <w:t>о</w:t>
      </w:r>
      <w:r w:rsidRPr="006859A2">
        <w:rPr>
          <w:rFonts w:ascii="Times New Roman" w:hAnsi="Times New Roman" w:cs="Times New Roman"/>
          <w:sz w:val="28"/>
          <w:szCs w:val="28"/>
        </w:rPr>
        <w:t xml:space="preserve">бществом с целью получения необоснованной налоговой </w:t>
      </w:r>
      <w:r w:rsidRPr="006859A2">
        <w:rPr>
          <w:rFonts w:ascii="Times New Roman" w:hAnsi="Times New Roman" w:cs="Times New Roman"/>
          <w:sz w:val="28"/>
          <w:szCs w:val="28"/>
        </w:rPr>
        <w:lastRenderedPageBreak/>
        <w:t>выгоды в виде неисполнения обязанности по исчислению и уплате в бюджет налога с доходов, полученных иностранным юридическим лицом от источника в Российской Федерации.</w:t>
      </w:r>
    </w:p>
    <w:p w:rsidR="000B5387" w:rsidRPr="006859A2" w:rsidRDefault="000B5387" w:rsidP="006859A2">
      <w:pPr>
        <w:autoSpaceDE w:val="0"/>
        <w:autoSpaceDN w:val="0"/>
        <w:adjustRightInd w:val="0"/>
        <w:spacing w:after="0" w:line="240" w:lineRule="auto"/>
        <w:ind w:left="-567" w:firstLine="540"/>
        <w:jc w:val="both"/>
        <w:rPr>
          <w:rFonts w:ascii="Times New Roman" w:hAnsi="Times New Roman" w:cs="Times New Roman"/>
          <w:sz w:val="28"/>
          <w:szCs w:val="28"/>
        </w:rPr>
      </w:pPr>
      <w:r w:rsidRPr="006859A2">
        <w:rPr>
          <w:rFonts w:ascii="Times New Roman" w:hAnsi="Times New Roman" w:cs="Times New Roman"/>
          <w:sz w:val="28"/>
          <w:szCs w:val="28"/>
        </w:rPr>
        <w:t>При этом, поскольку единственным акционером кипрской компании с момента инкорпорации являлась компания, зарегистрированная на Британских Виргинских Островах, с Правительством которых у Российской Федерацией не заключено международное соглашение об избежании двойного налогообложения и территория которых входит в перечень офшорных зон, исчисление</w:t>
      </w:r>
      <w:r w:rsidR="009B12BA" w:rsidRPr="006859A2">
        <w:rPr>
          <w:rFonts w:ascii="Times New Roman" w:hAnsi="Times New Roman" w:cs="Times New Roman"/>
          <w:sz w:val="28"/>
          <w:szCs w:val="28"/>
        </w:rPr>
        <w:t xml:space="preserve">, удержание и перечисление </w:t>
      </w:r>
      <w:r w:rsidRPr="006859A2">
        <w:rPr>
          <w:rFonts w:ascii="Times New Roman" w:hAnsi="Times New Roman" w:cs="Times New Roman"/>
          <w:sz w:val="28"/>
          <w:szCs w:val="28"/>
        </w:rPr>
        <w:t xml:space="preserve"> </w:t>
      </w:r>
      <w:r w:rsidR="009B12BA" w:rsidRPr="006859A2">
        <w:rPr>
          <w:rFonts w:ascii="Times New Roman" w:hAnsi="Times New Roman" w:cs="Times New Roman"/>
          <w:sz w:val="28"/>
          <w:szCs w:val="28"/>
        </w:rPr>
        <w:t xml:space="preserve">в бюджет Российской Федерации </w:t>
      </w:r>
      <w:r w:rsidRPr="006859A2">
        <w:rPr>
          <w:rFonts w:ascii="Times New Roman" w:hAnsi="Times New Roman" w:cs="Times New Roman"/>
          <w:sz w:val="28"/>
          <w:szCs w:val="28"/>
        </w:rPr>
        <w:t>налога</w:t>
      </w:r>
      <w:r w:rsidR="009B12BA" w:rsidRPr="006859A2">
        <w:rPr>
          <w:rFonts w:ascii="Times New Roman" w:hAnsi="Times New Roman" w:cs="Times New Roman"/>
          <w:sz w:val="28"/>
          <w:szCs w:val="28"/>
        </w:rPr>
        <w:t xml:space="preserve"> обществом, как налоговым агентом</w:t>
      </w:r>
      <w:r w:rsidRPr="006859A2">
        <w:rPr>
          <w:rFonts w:ascii="Times New Roman" w:hAnsi="Times New Roman" w:cs="Times New Roman"/>
          <w:sz w:val="28"/>
          <w:szCs w:val="28"/>
        </w:rPr>
        <w:t xml:space="preserve"> на выплаченные доходы иностранной организации, в соответствии с подпунктом 5 пункта 1 статьи 309 Налогового кодекса Российской Федерации </w:t>
      </w:r>
      <w:r w:rsidR="009B12BA" w:rsidRPr="006859A2">
        <w:rPr>
          <w:rFonts w:ascii="Times New Roman" w:hAnsi="Times New Roman" w:cs="Times New Roman"/>
          <w:sz w:val="28"/>
          <w:szCs w:val="28"/>
        </w:rPr>
        <w:t xml:space="preserve">правомерно </w:t>
      </w:r>
      <w:r w:rsidRPr="006859A2">
        <w:rPr>
          <w:rFonts w:ascii="Times New Roman" w:hAnsi="Times New Roman" w:cs="Times New Roman"/>
          <w:sz w:val="28"/>
          <w:szCs w:val="28"/>
        </w:rPr>
        <w:t>произведено по ставке 20 процентов.</w:t>
      </w:r>
    </w:p>
    <w:p w:rsidR="002A5E2A" w:rsidRPr="006859A2" w:rsidRDefault="002A5E2A" w:rsidP="006859A2">
      <w:pPr>
        <w:spacing w:after="0" w:line="240" w:lineRule="auto"/>
        <w:jc w:val="both"/>
        <w:rPr>
          <w:rFonts w:ascii="Times New Roman" w:hAnsi="Times New Roman" w:cs="Times New Roman"/>
          <w:sz w:val="28"/>
          <w:szCs w:val="28"/>
        </w:rPr>
      </w:pPr>
    </w:p>
    <w:p w:rsidR="00E5580F" w:rsidRPr="006859A2" w:rsidRDefault="00A35B98" w:rsidP="00086ADE">
      <w:pPr>
        <w:spacing w:after="0" w:line="240" w:lineRule="auto"/>
        <w:ind w:left="-567" w:firstLine="567"/>
        <w:jc w:val="both"/>
        <w:rPr>
          <w:rFonts w:ascii="Times New Roman" w:hAnsi="Times New Roman" w:cs="Times New Roman"/>
          <w:b/>
          <w:sz w:val="28"/>
          <w:szCs w:val="28"/>
        </w:rPr>
      </w:pPr>
      <w:r>
        <w:rPr>
          <w:rFonts w:ascii="Times New Roman" w:hAnsi="Times New Roman" w:cs="Times New Roman"/>
          <w:b/>
          <w:sz w:val="28"/>
          <w:szCs w:val="28"/>
        </w:rPr>
        <w:t>8</w:t>
      </w:r>
      <w:r w:rsidR="00E5580F" w:rsidRPr="006859A2">
        <w:rPr>
          <w:rFonts w:ascii="Times New Roman" w:hAnsi="Times New Roman" w:cs="Times New Roman"/>
          <w:b/>
          <w:sz w:val="28"/>
          <w:szCs w:val="28"/>
        </w:rPr>
        <w:t>. Решение Суда Е</w:t>
      </w:r>
      <w:r w:rsidR="00A53F2E" w:rsidRPr="006859A2">
        <w:rPr>
          <w:rFonts w:ascii="Times New Roman" w:hAnsi="Times New Roman" w:cs="Times New Roman"/>
          <w:b/>
          <w:sz w:val="28"/>
          <w:szCs w:val="28"/>
        </w:rPr>
        <w:t xml:space="preserve">вропейского </w:t>
      </w:r>
      <w:r w:rsidR="00E5580F" w:rsidRPr="006859A2">
        <w:rPr>
          <w:rFonts w:ascii="Times New Roman" w:hAnsi="Times New Roman" w:cs="Times New Roman"/>
          <w:b/>
          <w:sz w:val="28"/>
          <w:szCs w:val="28"/>
        </w:rPr>
        <w:t>С</w:t>
      </w:r>
      <w:r w:rsidR="00A53F2E" w:rsidRPr="006859A2">
        <w:rPr>
          <w:rFonts w:ascii="Times New Roman" w:hAnsi="Times New Roman" w:cs="Times New Roman"/>
          <w:b/>
          <w:sz w:val="28"/>
          <w:szCs w:val="28"/>
        </w:rPr>
        <w:t>оюза</w:t>
      </w:r>
      <w:r w:rsidR="00E5580F" w:rsidRPr="006859A2">
        <w:rPr>
          <w:rFonts w:ascii="Times New Roman" w:hAnsi="Times New Roman" w:cs="Times New Roman"/>
          <w:b/>
          <w:sz w:val="28"/>
          <w:szCs w:val="28"/>
        </w:rPr>
        <w:t xml:space="preserve"> от 26.02.2019 по объединенным делам С116/16 и </w:t>
      </w:r>
      <w:r w:rsidR="00980CC3" w:rsidRPr="006859A2">
        <w:rPr>
          <w:rFonts w:ascii="Times New Roman" w:hAnsi="Times New Roman" w:cs="Times New Roman"/>
          <w:b/>
          <w:sz w:val="28"/>
          <w:szCs w:val="28"/>
        </w:rPr>
        <w:t>С</w:t>
      </w:r>
      <w:r w:rsidR="00E5580F" w:rsidRPr="006859A2">
        <w:rPr>
          <w:rFonts w:ascii="Times New Roman" w:hAnsi="Times New Roman" w:cs="Times New Roman"/>
          <w:b/>
          <w:sz w:val="28"/>
          <w:szCs w:val="28"/>
        </w:rPr>
        <w:t xml:space="preserve">117/16 по спору между Т </w:t>
      </w:r>
      <w:proofErr w:type="spellStart"/>
      <w:r w:rsidR="00E5580F" w:rsidRPr="006859A2">
        <w:rPr>
          <w:rFonts w:ascii="Times New Roman" w:hAnsi="Times New Roman" w:cs="Times New Roman"/>
          <w:b/>
          <w:sz w:val="28"/>
          <w:szCs w:val="28"/>
          <w:lang w:val="en-US"/>
        </w:rPr>
        <w:t>Danmark</w:t>
      </w:r>
      <w:proofErr w:type="spellEnd"/>
      <w:r w:rsidR="00971D98" w:rsidRPr="006859A2">
        <w:rPr>
          <w:rFonts w:ascii="Times New Roman" w:hAnsi="Times New Roman" w:cs="Times New Roman"/>
          <w:b/>
          <w:sz w:val="28"/>
          <w:szCs w:val="28"/>
        </w:rPr>
        <w:t>,</w:t>
      </w:r>
      <w:r w:rsidR="00E5580F" w:rsidRPr="006859A2">
        <w:rPr>
          <w:rFonts w:ascii="Times New Roman" w:hAnsi="Times New Roman" w:cs="Times New Roman"/>
          <w:b/>
          <w:sz w:val="28"/>
          <w:szCs w:val="28"/>
        </w:rPr>
        <w:t xml:space="preserve"> </w:t>
      </w:r>
      <w:r w:rsidR="00E5580F" w:rsidRPr="006859A2">
        <w:rPr>
          <w:rFonts w:ascii="Times New Roman" w:hAnsi="Times New Roman" w:cs="Times New Roman"/>
          <w:b/>
          <w:sz w:val="28"/>
          <w:szCs w:val="28"/>
          <w:lang w:val="en-US"/>
        </w:rPr>
        <w:t>Y</w:t>
      </w:r>
      <w:r w:rsidR="00E5580F" w:rsidRPr="006859A2">
        <w:rPr>
          <w:rFonts w:ascii="Times New Roman" w:hAnsi="Times New Roman" w:cs="Times New Roman"/>
          <w:b/>
          <w:sz w:val="28"/>
          <w:szCs w:val="28"/>
        </w:rPr>
        <w:t xml:space="preserve"> </w:t>
      </w:r>
      <w:r w:rsidR="00E5580F" w:rsidRPr="006859A2">
        <w:rPr>
          <w:rFonts w:ascii="Times New Roman" w:hAnsi="Times New Roman" w:cs="Times New Roman"/>
          <w:b/>
          <w:sz w:val="28"/>
          <w:szCs w:val="28"/>
          <w:lang w:val="en-US"/>
        </w:rPr>
        <w:t>Denmark</w:t>
      </w:r>
      <w:r w:rsidR="00E5580F" w:rsidRPr="006859A2">
        <w:rPr>
          <w:rFonts w:ascii="Times New Roman" w:hAnsi="Times New Roman" w:cs="Times New Roman"/>
          <w:b/>
          <w:sz w:val="28"/>
          <w:szCs w:val="28"/>
        </w:rPr>
        <w:t xml:space="preserve"> и Налоговым министерство</w:t>
      </w:r>
      <w:r w:rsidR="00F92C13" w:rsidRPr="006859A2">
        <w:rPr>
          <w:rFonts w:ascii="Times New Roman" w:hAnsi="Times New Roman" w:cs="Times New Roman"/>
          <w:b/>
          <w:sz w:val="28"/>
          <w:szCs w:val="28"/>
        </w:rPr>
        <w:t>м</w:t>
      </w:r>
      <w:r w:rsidR="00E5580F" w:rsidRPr="006859A2">
        <w:rPr>
          <w:rFonts w:ascii="Times New Roman" w:hAnsi="Times New Roman" w:cs="Times New Roman"/>
          <w:b/>
          <w:sz w:val="28"/>
          <w:szCs w:val="28"/>
        </w:rPr>
        <w:t xml:space="preserve"> Дании.</w:t>
      </w:r>
      <w:r w:rsidR="00A66762">
        <w:rPr>
          <w:rStyle w:val="ad"/>
          <w:rFonts w:ascii="Times New Roman" w:hAnsi="Times New Roman" w:cs="Times New Roman"/>
          <w:b/>
          <w:sz w:val="28"/>
          <w:szCs w:val="28"/>
        </w:rPr>
        <w:footnoteReference w:id="1"/>
      </w:r>
      <w:r w:rsidR="00E5580F" w:rsidRPr="006859A2">
        <w:rPr>
          <w:rFonts w:ascii="Times New Roman" w:hAnsi="Times New Roman" w:cs="Times New Roman"/>
          <w:b/>
          <w:sz w:val="28"/>
          <w:szCs w:val="28"/>
        </w:rPr>
        <w:t xml:space="preserve"> </w:t>
      </w:r>
    </w:p>
    <w:p w:rsidR="00E5580F" w:rsidRPr="006859A2" w:rsidRDefault="00971D98" w:rsidP="00086ADE">
      <w:pPr>
        <w:spacing w:after="0" w:line="240" w:lineRule="auto"/>
        <w:ind w:left="-567" w:firstLine="567"/>
        <w:jc w:val="both"/>
        <w:rPr>
          <w:rFonts w:ascii="Times New Roman" w:hAnsi="Times New Roman" w:cs="Times New Roman"/>
          <w:sz w:val="28"/>
          <w:szCs w:val="28"/>
        </w:rPr>
      </w:pPr>
      <w:r w:rsidRPr="006859A2">
        <w:rPr>
          <w:rFonts w:ascii="Times New Roman" w:hAnsi="Times New Roman" w:cs="Times New Roman"/>
          <w:sz w:val="28"/>
          <w:szCs w:val="28"/>
        </w:rPr>
        <w:t xml:space="preserve">В ходе рассмотрения Судом </w:t>
      </w:r>
      <w:r w:rsidR="00A53F2E" w:rsidRPr="006859A2">
        <w:rPr>
          <w:rFonts w:ascii="Times New Roman" w:hAnsi="Times New Roman" w:cs="Times New Roman"/>
          <w:sz w:val="28"/>
          <w:szCs w:val="28"/>
        </w:rPr>
        <w:t>Европейского Союза</w:t>
      </w:r>
      <w:r w:rsidRPr="006859A2">
        <w:rPr>
          <w:rFonts w:ascii="Times New Roman" w:hAnsi="Times New Roman" w:cs="Times New Roman"/>
          <w:sz w:val="28"/>
          <w:szCs w:val="28"/>
        </w:rPr>
        <w:t xml:space="preserve"> двух дел, объединенных в одно</w:t>
      </w:r>
      <w:r w:rsidR="0075301C" w:rsidRPr="006859A2">
        <w:rPr>
          <w:rFonts w:ascii="Times New Roman" w:hAnsi="Times New Roman" w:cs="Times New Roman"/>
          <w:sz w:val="28"/>
          <w:szCs w:val="28"/>
        </w:rPr>
        <w:t xml:space="preserve"> производство</w:t>
      </w:r>
      <w:r w:rsidRPr="006859A2">
        <w:rPr>
          <w:rFonts w:ascii="Times New Roman" w:hAnsi="Times New Roman" w:cs="Times New Roman"/>
          <w:sz w:val="28"/>
          <w:szCs w:val="28"/>
        </w:rPr>
        <w:t>,</w:t>
      </w:r>
      <w:r w:rsidR="00EE0F09" w:rsidRPr="006859A2">
        <w:rPr>
          <w:rFonts w:ascii="Times New Roman" w:hAnsi="Times New Roman" w:cs="Times New Roman"/>
          <w:sz w:val="28"/>
          <w:szCs w:val="28"/>
        </w:rPr>
        <w:t xml:space="preserve"> в том числе, были рассмотрены вопросы налогообложения трансграничных операций, вопрос</w:t>
      </w:r>
      <w:r w:rsidR="0075301C" w:rsidRPr="006859A2">
        <w:rPr>
          <w:rFonts w:ascii="Times New Roman" w:hAnsi="Times New Roman" w:cs="Times New Roman"/>
          <w:sz w:val="28"/>
          <w:szCs w:val="28"/>
        </w:rPr>
        <w:t>ы</w:t>
      </w:r>
      <w:r w:rsidR="00EE0F09" w:rsidRPr="006859A2">
        <w:rPr>
          <w:rFonts w:ascii="Times New Roman" w:hAnsi="Times New Roman" w:cs="Times New Roman"/>
          <w:sz w:val="28"/>
          <w:szCs w:val="28"/>
        </w:rPr>
        <w:t xml:space="preserve"> злоупотребления правом при использовании технических структур в целях получения доступа к льготному налогообложению, предусмотренному международными налоговыми договорами. Указанные вопросы были рассмотрены, в том числе, в рамках ситуации</w:t>
      </w:r>
      <w:r w:rsidR="00123956" w:rsidRPr="006859A2">
        <w:rPr>
          <w:rFonts w:ascii="Times New Roman" w:hAnsi="Times New Roman" w:cs="Times New Roman"/>
          <w:sz w:val="28"/>
          <w:szCs w:val="28"/>
        </w:rPr>
        <w:t>,</w:t>
      </w:r>
      <w:r w:rsidR="00EE0F09" w:rsidRPr="006859A2">
        <w:rPr>
          <w:rFonts w:ascii="Times New Roman" w:hAnsi="Times New Roman" w:cs="Times New Roman"/>
          <w:sz w:val="28"/>
          <w:szCs w:val="28"/>
        </w:rPr>
        <w:t xml:space="preserve"> когда дивиденды выплачивались в компани</w:t>
      </w:r>
      <w:r w:rsidR="00F92C13" w:rsidRPr="006859A2">
        <w:rPr>
          <w:rFonts w:ascii="Times New Roman" w:hAnsi="Times New Roman" w:cs="Times New Roman"/>
          <w:sz w:val="28"/>
          <w:szCs w:val="28"/>
        </w:rPr>
        <w:t>ю</w:t>
      </w:r>
      <w:r w:rsidR="00071AC7">
        <w:rPr>
          <w:rFonts w:ascii="Times New Roman" w:hAnsi="Times New Roman" w:cs="Times New Roman"/>
          <w:sz w:val="28"/>
          <w:szCs w:val="28"/>
        </w:rPr>
        <w:t>, расположенную</w:t>
      </w:r>
      <w:r w:rsidR="00EE0F09" w:rsidRPr="006859A2">
        <w:rPr>
          <w:rFonts w:ascii="Times New Roman" w:hAnsi="Times New Roman" w:cs="Times New Roman"/>
          <w:sz w:val="28"/>
          <w:szCs w:val="28"/>
        </w:rPr>
        <w:t xml:space="preserve"> в юрисдикци</w:t>
      </w:r>
      <w:r w:rsidR="00071AC7">
        <w:rPr>
          <w:rFonts w:ascii="Times New Roman" w:hAnsi="Times New Roman" w:cs="Times New Roman"/>
          <w:sz w:val="28"/>
          <w:szCs w:val="28"/>
        </w:rPr>
        <w:t>и</w:t>
      </w:r>
      <w:r w:rsidR="00EE0F09" w:rsidRPr="006859A2">
        <w:rPr>
          <w:rFonts w:ascii="Times New Roman" w:hAnsi="Times New Roman" w:cs="Times New Roman"/>
          <w:sz w:val="28"/>
          <w:szCs w:val="28"/>
        </w:rPr>
        <w:t>, с которой заключено соглашение об избежании двойного налогообложения, а конечным выгодоприобретателем дивидендного дохода являлись фонды, расположенные в юрисдикции, с которой данное соглашение отсутствует.</w:t>
      </w:r>
      <w:r w:rsidRPr="006859A2">
        <w:rPr>
          <w:rFonts w:ascii="Times New Roman" w:hAnsi="Times New Roman" w:cs="Times New Roman"/>
          <w:sz w:val="28"/>
          <w:szCs w:val="28"/>
        </w:rPr>
        <w:t xml:space="preserve"> </w:t>
      </w:r>
    </w:p>
    <w:p w:rsidR="002A39FB" w:rsidRPr="006859A2" w:rsidRDefault="005768C7" w:rsidP="00086ADE">
      <w:pPr>
        <w:spacing w:after="0" w:line="240" w:lineRule="auto"/>
        <w:ind w:left="-567" w:firstLine="567"/>
        <w:jc w:val="both"/>
        <w:rPr>
          <w:rFonts w:ascii="Times New Roman" w:eastAsia="Times New Roman" w:hAnsi="Times New Roman" w:cs="Times New Roman"/>
          <w:color w:val="000000"/>
          <w:sz w:val="28"/>
          <w:szCs w:val="28"/>
        </w:rPr>
      </w:pPr>
      <w:r w:rsidRPr="006859A2">
        <w:rPr>
          <w:rFonts w:ascii="Times New Roman" w:hAnsi="Times New Roman" w:cs="Times New Roman"/>
          <w:sz w:val="28"/>
          <w:szCs w:val="28"/>
        </w:rPr>
        <w:t xml:space="preserve">Суд </w:t>
      </w:r>
      <w:r w:rsidR="00A53F2E" w:rsidRPr="006859A2">
        <w:rPr>
          <w:rFonts w:ascii="Times New Roman" w:hAnsi="Times New Roman" w:cs="Times New Roman"/>
          <w:sz w:val="28"/>
          <w:szCs w:val="28"/>
        </w:rPr>
        <w:t>Европейского Союза</w:t>
      </w:r>
      <w:r w:rsidRPr="006859A2">
        <w:rPr>
          <w:rFonts w:ascii="Times New Roman" w:hAnsi="Times New Roman" w:cs="Times New Roman"/>
          <w:sz w:val="28"/>
          <w:szCs w:val="28"/>
        </w:rPr>
        <w:t xml:space="preserve"> наряду </w:t>
      </w:r>
      <w:r w:rsidR="00B9717E" w:rsidRPr="006859A2">
        <w:rPr>
          <w:rFonts w:ascii="Times New Roman" w:hAnsi="Times New Roman" w:cs="Times New Roman"/>
          <w:sz w:val="28"/>
          <w:szCs w:val="28"/>
        </w:rPr>
        <w:t>с рассмотрение</w:t>
      </w:r>
      <w:r w:rsidR="0075301C" w:rsidRPr="006859A2">
        <w:rPr>
          <w:rFonts w:ascii="Times New Roman" w:hAnsi="Times New Roman" w:cs="Times New Roman"/>
          <w:sz w:val="28"/>
          <w:szCs w:val="28"/>
        </w:rPr>
        <w:t>м</w:t>
      </w:r>
      <w:r w:rsidR="00B9717E" w:rsidRPr="006859A2">
        <w:rPr>
          <w:rFonts w:ascii="Times New Roman" w:hAnsi="Times New Roman" w:cs="Times New Roman"/>
          <w:sz w:val="28"/>
          <w:szCs w:val="28"/>
        </w:rPr>
        <w:t xml:space="preserve"> вопросов о применении </w:t>
      </w:r>
      <w:r w:rsidRPr="006859A2">
        <w:rPr>
          <w:rFonts w:ascii="Times New Roman" w:hAnsi="Times New Roman" w:cs="Times New Roman"/>
          <w:sz w:val="28"/>
          <w:szCs w:val="28"/>
        </w:rPr>
        <w:t xml:space="preserve">директив Европейского </w:t>
      </w:r>
      <w:r w:rsidR="0075301C" w:rsidRPr="006859A2">
        <w:rPr>
          <w:rFonts w:ascii="Times New Roman" w:hAnsi="Times New Roman" w:cs="Times New Roman"/>
          <w:sz w:val="28"/>
          <w:szCs w:val="28"/>
        </w:rPr>
        <w:t>С</w:t>
      </w:r>
      <w:r w:rsidRPr="006859A2">
        <w:rPr>
          <w:rFonts w:ascii="Times New Roman" w:hAnsi="Times New Roman" w:cs="Times New Roman"/>
          <w:sz w:val="28"/>
          <w:szCs w:val="28"/>
        </w:rPr>
        <w:t>оюза</w:t>
      </w:r>
      <w:r w:rsidR="00B9717E" w:rsidRPr="006859A2">
        <w:rPr>
          <w:rFonts w:ascii="Times New Roman" w:hAnsi="Times New Roman" w:cs="Times New Roman"/>
          <w:sz w:val="28"/>
          <w:szCs w:val="28"/>
        </w:rPr>
        <w:t>, пришел к выводам о злоупотреблении путем использования искусственных структур.</w:t>
      </w:r>
      <w:r w:rsidRPr="006859A2">
        <w:rPr>
          <w:rFonts w:ascii="Times New Roman" w:hAnsi="Times New Roman" w:cs="Times New Roman"/>
          <w:sz w:val="28"/>
          <w:szCs w:val="28"/>
        </w:rPr>
        <w:t xml:space="preserve">  </w:t>
      </w:r>
    </w:p>
    <w:p w:rsidR="002A39FB" w:rsidRPr="006859A2" w:rsidRDefault="0075301C" w:rsidP="00086ADE">
      <w:pPr>
        <w:autoSpaceDE w:val="0"/>
        <w:autoSpaceDN w:val="0"/>
        <w:adjustRightInd w:val="0"/>
        <w:spacing w:after="0" w:line="240" w:lineRule="auto"/>
        <w:ind w:left="-567" w:firstLine="567"/>
        <w:jc w:val="both"/>
        <w:rPr>
          <w:rFonts w:ascii="Times New Roman" w:eastAsia="Times New Roman" w:hAnsi="Times New Roman" w:cs="Times New Roman"/>
          <w:color w:val="000000"/>
          <w:sz w:val="28"/>
          <w:szCs w:val="28"/>
        </w:rPr>
      </w:pPr>
      <w:r w:rsidRPr="006859A2">
        <w:rPr>
          <w:rFonts w:ascii="Times New Roman" w:eastAsia="Times New Roman" w:hAnsi="Times New Roman" w:cs="Times New Roman"/>
          <w:color w:val="000000"/>
          <w:sz w:val="28"/>
          <w:szCs w:val="28"/>
        </w:rPr>
        <w:t>Суд указал, что</w:t>
      </w:r>
      <w:r w:rsidR="002A39FB" w:rsidRPr="006859A2">
        <w:rPr>
          <w:rFonts w:ascii="Times New Roman" w:eastAsia="Times New Roman" w:hAnsi="Times New Roman" w:cs="Times New Roman"/>
          <w:color w:val="000000"/>
          <w:sz w:val="28"/>
          <w:szCs w:val="28"/>
        </w:rPr>
        <w:t xml:space="preserve"> </w:t>
      </w:r>
      <w:r w:rsidR="00B9717E" w:rsidRPr="006859A2">
        <w:rPr>
          <w:rFonts w:ascii="Times New Roman" w:eastAsia="Times New Roman" w:hAnsi="Times New Roman" w:cs="Times New Roman"/>
          <w:color w:val="000000"/>
          <w:sz w:val="28"/>
          <w:szCs w:val="28"/>
        </w:rPr>
        <w:t>г</w:t>
      </w:r>
      <w:r w:rsidR="002A39FB" w:rsidRPr="006859A2">
        <w:rPr>
          <w:rFonts w:ascii="Times New Roman" w:eastAsia="Times New Roman" w:hAnsi="Times New Roman" w:cs="Times New Roman"/>
          <w:color w:val="000000"/>
          <w:sz w:val="28"/>
          <w:szCs w:val="28"/>
        </w:rPr>
        <w:t xml:space="preserve">руппа компаний может быть рассмотрена в качестве технической структуры в случае, если обстоятельства </w:t>
      </w:r>
      <w:r w:rsidR="00B9717E" w:rsidRPr="006859A2">
        <w:rPr>
          <w:rFonts w:ascii="Times New Roman" w:eastAsia="Times New Roman" w:hAnsi="Times New Roman" w:cs="Times New Roman"/>
          <w:color w:val="000000"/>
          <w:sz w:val="28"/>
          <w:szCs w:val="28"/>
        </w:rPr>
        <w:t>ее</w:t>
      </w:r>
      <w:r w:rsidR="002A39FB" w:rsidRPr="006859A2">
        <w:rPr>
          <w:rFonts w:ascii="Times New Roman" w:eastAsia="Times New Roman" w:hAnsi="Times New Roman" w:cs="Times New Roman"/>
          <w:color w:val="000000"/>
          <w:sz w:val="28"/>
          <w:szCs w:val="28"/>
        </w:rPr>
        <w:t xml:space="preserve"> учреждения не соответствуют экономической действительности и основной целью ее создания является получение налоговых преференций, установленных налоговой системой </w:t>
      </w:r>
      <w:r w:rsidRPr="006859A2">
        <w:rPr>
          <w:rFonts w:ascii="Times New Roman" w:eastAsia="Times New Roman" w:hAnsi="Times New Roman" w:cs="Times New Roman"/>
          <w:color w:val="000000"/>
          <w:sz w:val="28"/>
          <w:szCs w:val="28"/>
        </w:rPr>
        <w:t>соответствующего государства</w:t>
      </w:r>
      <w:r w:rsidR="002A39FB" w:rsidRPr="006859A2">
        <w:rPr>
          <w:rFonts w:ascii="Times New Roman" w:eastAsia="Times New Roman" w:hAnsi="Times New Roman" w:cs="Times New Roman"/>
          <w:color w:val="000000"/>
          <w:sz w:val="28"/>
          <w:szCs w:val="28"/>
        </w:rPr>
        <w:t xml:space="preserve">. Данные обстоятельства могут иметь место, когда между лицом, выплачивающим дивиденды и лицом – фактическим получателем дивидендов </w:t>
      </w:r>
      <w:r w:rsidR="002A39FB" w:rsidRPr="006859A2">
        <w:rPr>
          <w:rFonts w:ascii="Times New Roman" w:eastAsia="Times New Roman" w:hAnsi="Times New Roman" w:cs="Times New Roman"/>
          <w:sz w:val="28"/>
          <w:szCs w:val="28"/>
        </w:rPr>
        <w:t>встраивается</w:t>
      </w:r>
      <w:r w:rsidR="002A39FB" w:rsidRPr="006859A2">
        <w:rPr>
          <w:rFonts w:ascii="Times New Roman" w:eastAsia="Times New Roman" w:hAnsi="Times New Roman" w:cs="Times New Roman"/>
          <w:color w:val="000000"/>
          <w:sz w:val="28"/>
          <w:szCs w:val="28"/>
        </w:rPr>
        <w:t xml:space="preserve"> кондуитная компания (банковский счет кондуитной компании).</w:t>
      </w:r>
    </w:p>
    <w:p w:rsidR="002A39FB" w:rsidRPr="006859A2" w:rsidRDefault="00B9717E" w:rsidP="00086ADE">
      <w:pPr>
        <w:autoSpaceDE w:val="0"/>
        <w:autoSpaceDN w:val="0"/>
        <w:adjustRightInd w:val="0"/>
        <w:spacing w:after="0" w:line="240" w:lineRule="auto"/>
        <w:ind w:left="-567" w:firstLine="567"/>
        <w:jc w:val="both"/>
        <w:rPr>
          <w:rFonts w:ascii="Times New Roman" w:eastAsia="Times New Roman" w:hAnsi="Times New Roman" w:cs="Times New Roman"/>
          <w:color w:val="000000"/>
          <w:sz w:val="28"/>
          <w:szCs w:val="28"/>
        </w:rPr>
      </w:pPr>
      <w:r w:rsidRPr="006859A2">
        <w:rPr>
          <w:rFonts w:ascii="Times New Roman" w:eastAsia="Times New Roman" w:hAnsi="Times New Roman" w:cs="Times New Roman"/>
          <w:color w:val="000000"/>
          <w:sz w:val="28"/>
          <w:szCs w:val="28"/>
        </w:rPr>
        <w:t>Также суд отметил, что</w:t>
      </w:r>
      <w:r w:rsidR="002A39FB" w:rsidRPr="006859A2">
        <w:rPr>
          <w:rFonts w:ascii="Times New Roman" w:eastAsia="Times New Roman" w:hAnsi="Times New Roman" w:cs="Times New Roman"/>
          <w:color w:val="000000"/>
          <w:sz w:val="28"/>
          <w:szCs w:val="28"/>
        </w:rPr>
        <w:t xml:space="preserve"> </w:t>
      </w:r>
      <w:r w:rsidRPr="006859A2">
        <w:rPr>
          <w:rFonts w:ascii="Times New Roman" w:eastAsia="Times New Roman" w:hAnsi="Times New Roman" w:cs="Times New Roman"/>
          <w:color w:val="000000"/>
          <w:sz w:val="28"/>
          <w:szCs w:val="28"/>
        </w:rPr>
        <w:t>о</w:t>
      </w:r>
      <w:r w:rsidR="002A39FB" w:rsidRPr="006859A2">
        <w:rPr>
          <w:rFonts w:ascii="Times New Roman" w:eastAsia="Times New Roman" w:hAnsi="Times New Roman" w:cs="Times New Roman"/>
          <w:color w:val="000000"/>
          <w:sz w:val="28"/>
          <w:szCs w:val="28"/>
        </w:rPr>
        <w:t xml:space="preserve">бстоятельствами, подтверждающими, что компания действует в качестве кондуита является то, что единственной деятельностью компании является получение дивидендов и перенаправление их фактическому получателю или другой компании-кондуиту. Отсутствие действительной экономической активности компании может быть установлено на основании </w:t>
      </w:r>
      <w:r w:rsidR="002A39FB" w:rsidRPr="006859A2">
        <w:rPr>
          <w:rFonts w:ascii="Times New Roman" w:eastAsia="Times New Roman" w:hAnsi="Times New Roman" w:cs="Times New Roman"/>
          <w:color w:val="000000"/>
          <w:sz w:val="28"/>
          <w:szCs w:val="28"/>
        </w:rPr>
        <w:lastRenderedPageBreak/>
        <w:t>анализа всех факторов деятельности компании, включая: порядок управления компанией, отчетность, структура доходов и расходов, наличие работников компании, наличие основных средств</w:t>
      </w:r>
      <w:r w:rsidRPr="006859A2">
        <w:rPr>
          <w:rFonts w:ascii="Times New Roman" w:eastAsia="Times New Roman" w:hAnsi="Times New Roman" w:cs="Times New Roman"/>
          <w:color w:val="000000"/>
          <w:sz w:val="28"/>
          <w:szCs w:val="28"/>
        </w:rPr>
        <w:t>. О</w:t>
      </w:r>
      <w:r w:rsidR="002A39FB" w:rsidRPr="006859A2">
        <w:rPr>
          <w:rFonts w:ascii="Times New Roman" w:eastAsia="Times New Roman" w:hAnsi="Times New Roman" w:cs="Times New Roman"/>
          <w:color w:val="000000"/>
          <w:sz w:val="28"/>
          <w:szCs w:val="28"/>
        </w:rPr>
        <w:t xml:space="preserve">б искусственности правоотношений могут свидетельствовать те обстоятельства, что </w:t>
      </w:r>
      <w:r w:rsidR="00AB7ABB">
        <w:rPr>
          <w:rFonts w:ascii="Times New Roman" w:eastAsia="Times New Roman" w:hAnsi="Times New Roman" w:cs="Times New Roman"/>
          <w:color w:val="000000"/>
          <w:sz w:val="28"/>
          <w:szCs w:val="28"/>
        </w:rPr>
        <w:t>в рамках</w:t>
      </w:r>
      <w:r w:rsidR="00AB7ABB" w:rsidRPr="006859A2">
        <w:rPr>
          <w:rFonts w:ascii="Times New Roman" w:eastAsia="Times New Roman" w:hAnsi="Times New Roman" w:cs="Times New Roman"/>
          <w:color w:val="000000"/>
          <w:sz w:val="28"/>
          <w:szCs w:val="28"/>
        </w:rPr>
        <w:t xml:space="preserve"> </w:t>
      </w:r>
      <w:r w:rsidR="002A39FB" w:rsidRPr="006859A2">
        <w:rPr>
          <w:rFonts w:ascii="Times New Roman" w:eastAsia="Times New Roman" w:hAnsi="Times New Roman" w:cs="Times New Roman"/>
          <w:color w:val="000000"/>
          <w:sz w:val="28"/>
          <w:szCs w:val="28"/>
        </w:rPr>
        <w:t>группы аффилированных компаний</w:t>
      </w:r>
      <w:r w:rsidR="00AB7ABB">
        <w:rPr>
          <w:rFonts w:ascii="Times New Roman" w:eastAsia="Times New Roman" w:hAnsi="Times New Roman" w:cs="Times New Roman"/>
          <w:color w:val="000000"/>
          <w:sz w:val="28"/>
          <w:szCs w:val="28"/>
        </w:rPr>
        <w:t xml:space="preserve"> деятельность</w:t>
      </w:r>
      <w:r w:rsidR="002A39FB" w:rsidRPr="006859A2">
        <w:rPr>
          <w:rFonts w:ascii="Times New Roman" w:eastAsia="Times New Roman" w:hAnsi="Times New Roman" w:cs="Times New Roman"/>
          <w:color w:val="000000"/>
          <w:sz w:val="28"/>
          <w:szCs w:val="28"/>
        </w:rPr>
        <w:t xml:space="preserve"> стру</w:t>
      </w:r>
      <w:r w:rsidR="0075301C" w:rsidRPr="006859A2">
        <w:rPr>
          <w:rFonts w:ascii="Times New Roman" w:eastAsia="Times New Roman" w:hAnsi="Times New Roman" w:cs="Times New Roman"/>
          <w:color w:val="000000"/>
          <w:sz w:val="28"/>
          <w:szCs w:val="28"/>
        </w:rPr>
        <w:t xml:space="preserve">ктурирована таким образом, что </w:t>
      </w:r>
      <w:r w:rsidR="002A39FB" w:rsidRPr="006859A2">
        <w:rPr>
          <w:rFonts w:ascii="Times New Roman" w:eastAsia="Times New Roman" w:hAnsi="Times New Roman" w:cs="Times New Roman"/>
          <w:color w:val="000000"/>
          <w:sz w:val="28"/>
          <w:szCs w:val="28"/>
        </w:rPr>
        <w:t>компания-получатель дивидендов должна перенаправит</w:t>
      </w:r>
      <w:r w:rsidR="00071AC7">
        <w:rPr>
          <w:rFonts w:ascii="Times New Roman" w:eastAsia="Times New Roman" w:hAnsi="Times New Roman" w:cs="Times New Roman"/>
          <w:color w:val="000000"/>
          <w:sz w:val="28"/>
          <w:szCs w:val="28"/>
        </w:rPr>
        <w:t>ь</w:t>
      </w:r>
      <w:r w:rsidR="002A39FB" w:rsidRPr="006859A2">
        <w:rPr>
          <w:rFonts w:ascii="Times New Roman" w:eastAsia="Times New Roman" w:hAnsi="Times New Roman" w:cs="Times New Roman"/>
          <w:color w:val="000000"/>
          <w:sz w:val="28"/>
          <w:szCs w:val="28"/>
        </w:rPr>
        <w:t xml:space="preserve"> данные дивиденды в третью компанию, которая не отвечает требованиям </w:t>
      </w:r>
      <w:r w:rsidRPr="006859A2">
        <w:rPr>
          <w:rFonts w:ascii="Times New Roman" w:eastAsia="Times New Roman" w:hAnsi="Times New Roman" w:cs="Times New Roman"/>
          <w:color w:val="000000"/>
          <w:sz w:val="28"/>
          <w:szCs w:val="28"/>
        </w:rPr>
        <w:t>законодательства</w:t>
      </w:r>
      <w:r w:rsidR="002A39FB" w:rsidRPr="006859A2">
        <w:rPr>
          <w:rFonts w:ascii="Times New Roman" w:eastAsia="Times New Roman" w:hAnsi="Times New Roman" w:cs="Times New Roman"/>
          <w:color w:val="000000"/>
          <w:sz w:val="28"/>
          <w:szCs w:val="28"/>
        </w:rPr>
        <w:t>, в результате того, что она имеет незначительный налоговый профиль</w:t>
      </w:r>
      <w:r w:rsidRPr="006859A2">
        <w:rPr>
          <w:rFonts w:ascii="Times New Roman" w:eastAsia="Times New Roman" w:hAnsi="Times New Roman" w:cs="Times New Roman"/>
          <w:color w:val="000000"/>
          <w:sz w:val="28"/>
          <w:szCs w:val="28"/>
        </w:rPr>
        <w:t xml:space="preserve"> и</w:t>
      </w:r>
      <w:r w:rsidR="002A39FB" w:rsidRPr="006859A2">
        <w:rPr>
          <w:rFonts w:ascii="Times New Roman" w:eastAsia="Times New Roman" w:hAnsi="Times New Roman" w:cs="Times New Roman"/>
          <w:color w:val="000000"/>
          <w:sz w:val="28"/>
          <w:szCs w:val="28"/>
        </w:rPr>
        <w:t xml:space="preserve"> единственной деятельностью является перечисление денежных средств фактическому получателю дохода.</w:t>
      </w:r>
    </w:p>
    <w:p w:rsidR="002A39FB" w:rsidRDefault="004259A5" w:rsidP="00086ADE">
      <w:pPr>
        <w:autoSpaceDE w:val="0"/>
        <w:autoSpaceDN w:val="0"/>
        <w:adjustRightInd w:val="0"/>
        <w:spacing w:after="0" w:line="240" w:lineRule="auto"/>
        <w:ind w:left="-567" w:firstLine="567"/>
        <w:jc w:val="both"/>
        <w:rPr>
          <w:rFonts w:ascii="Times New Roman" w:eastAsia="Times New Roman" w:hAnsi="Times New Roman" w:cs="Times New Roman"/>
          <w:color w:val="000000"/>
          <w:sz w:val="28"/>
          <w:szCs w:val="28"/>
        </w:rPr>
      </w:pPr>
      <w:r w:rsidRPr="006859A2">
        <w:rPr>
          <w:rFonts w:ascii="Times New Roman" w:eastAsia="Times New Roman" w:hAnsi="Times New Roman" w:cs="Times New Roman"/>
          <w:color w:val="000000"/>
          <w:sz w:val="28"/>
          <w:szCs w:val="28"/>
        </w:rPr>
        <w:t>Суд пришел также к выводу о том, что для того, чтобы признать лицо не фактическим получателем дохода или установить наличие злоупотребления, налоговым органам не тр</w:t>
      </w:r>
      <w:r w:rsidR="00C329FB" w:rsidRPr="006859A2">
        <w:rPr>
          <w:rFonts w:ascii="Times New Roman" w:eastAsia="Times New Roman" w:hAnsi="Times New Roman" w:cs="Times New Roman"/>
          <w:color w:val="000000"/>
          <w:sz w:val="28"/>
          <w:szCs w:val="28"/>
        </w:rPr>
        <w:t>ебуется устанавливать лицо (лиц</w:t>
      </w:r>
      <w:r w:rsidRPr="006859A2">
        <w:rPr>
          <w:rFonts w:ascii="Times New Roman" w:eastAsia="Times New Roman" w:hAnsi="Times New Roman" w:cs="Times New Roman"/>
          <w:color w:val="000000"/>
          <w:sz w:val="28"/>
          <w:szCs w:val="28"/>
        </w:rPr>
        <w:t xml:space="preserve">), которое является бенефициарным собственником дохода. </w:t>
      </w:r>
    </w:p>
    <w:p w:rsidR="00E5580F" w:rsidRPr="006859A2" w:rsidRDefault="00E5580F" w:rsidP="006859A2">
      <w:pPr>
        <w:spacing w:after="0" w:line="240" w:lineRule="auto"/>
        <w:jc w:val="both"/>
        <w:rPr>
          <w:rFonts w:ascii="Times New Roman" w:hAnsi="Times New Roman" w:cs="Times New Roman"/>
          <w:sz w:val="28"/>
          <w:szCs w:val="28"/>
        </w:rPr>
      </w:pPr>
    </w:p>
    <w:p w:rsidR="0034186B" w:rsidRPr="006859A2" w:rsidRDefault="00A04786" w:rsidP="006859A2">
      <w:pPr>
        <w:spacing w:after="0" w:line="240" w:lineRule="auto"/>
        <w:ind w:left="-567" w:firstLine="540"/>
        <w:jc w:val="both"/>
        <w:rPr>
          <w:rFonts w:ascii="Times New Roman" w:eastAsia="Times New Roman" w:hAnsi="Times New Roman" w:cs="Times New Roman"/>
          <w:b/>
          <w:sz w:val="28"/>
          <w:szCs w:val="28"/>
        </w:rPr>
      </w:pPr>
      <w:r w:rsidRPr="006859A2">
        <w:rPr>
          <w:rFonts w:ascii="Times New Roman" w:eastAsia="Times New Roman" w:hAnsi="Times New Roman" w:cs="Times New Roman"/>
          <w:b/>
          <w:sz w:val="28"/>
          <w:szCs w:val="28"/>
          <w:lang w:val="en-US"/>
        </w:rPr>
        <w:t>II</w:t>
      </w:r>
      <w:r w:rsidR="002A7A31" w:rsidRPr="006859A2">
        <w:rPr>
          <w:rFonts w:ascii="Times New Roman" w:eastAsia="Times New Roman" w:hAnsi="Times New Roman" w:cs="Times New Roman"/>
          <w:b/>
          <w:sz w:val="28"/>
          <w:szCs w:val="28"/>
        </w:rPr>
        <w:t xml:space="preserve">. </w:t>
      </w:r>
      <w:r w:rsidR="000C6849" w:rsidRPr="006859A2">
        <w:rPr>
          <w:rFonts w:ascii="Times New Roman" w:eastAsia="Times New Roman" w:hAnsi="Times New Roman" w:cs="Times New Roman"/>
          <w:b/>
          <w:sz w:val="28"/>
          <w:szCs w:val="28"/>
        </w:rPr>
        <w:t>Подходы к применению</w:t>
      </w:r>
      <w:r w:rsidRPr="006859A2">
        <w:rPr>
          <w:rFonts w:ascii="Times New Roman" w:eastAsia="Times New Roman" w:hAnsi="Times New Roman" w:cs="Times New Roman"/>
          <w:b/>
          <w:sz w:val="28"/>
          <w:szCs w:val="28"/>
        </w:rPr>
        <w:t xml:space="preserve"> положений </w:t>
      </w:r>
      <w:r w:rsidR="00552327" w:rsidRPr="006859A2">
        <w:rPr>
          <w:rFonts w:ascii="Times New Roman" w:eastAsia="Times New Roman" w:hAnsi="Times New Roman" w:cs="Times New Roman"/>
          <w:b/>
          <w:sz w:val="28"/>
          <w:szCs w:val="28"/>
        </w:rPr>
        <w:t>о тонкой капитализации</w:t>
      </w:r>
      <w:r w:rsidR="0034186B" w:rsidRPr="006859A2">
        <w:rPr>
          <w:rFonts w:ascii="Times New Roman" w:eastAsia="Times New Roman" w:hAnsi="Times New Roman" w:cs="Times New Roman"/>
          <w:b/>
          <w:sz w:val="28"/>
          <w:szCs w:val="28"/>
        </w:rPr>
        <w:t xml:space="preserve">. </w:t>
      </w:r>
    </w:p>
    <w:p w:rsidR="00A04786" w:rsidRPr="006859A2" w:rsidRDefault="00A04786" w:rsidP="006859A2">
      <w:pPr>
        <w:autoSpaceDE w:val="0"/>
        <w:autoSpaceDN w:val="0"/>
        <w:adjustRightInd w:val="0"/>
        <w:spacing w:after="0" w:line="240" w:lineRule="auto"/>
        <w:jc w:val="both"/>
        <w:rPr>
          <w:rFonts w:ascii="Times New Roman" w:eastAsia="Times New Roman" w:hAnsi="Times New Roman" w:cs="Times New Roman"/>
          <w:b/>
          <w:sz w:val="28"/>
          <w:szCs w:val="28"/>
        </w:rPr>
      </w:pPr>
    </w:p>
    <w:p w:rsidR="00E14C18" w:rsidRPr="006859A2" w:rsidRDefault="00552327" w:rsidP="006859A2">
      <w:pPr>
        <w:autoSpaceDE w:val="0"/>
        <w:autoSpaceDN w:val="0"/>
        <w:adjustRightInd w:val="0"/>
        <w:spacing w:after="0" w:line="240" w:lineRule="auto"/>
        <w:ind w:left="-567" w:firstLine="540"/>
        <w:jc w:val="both"/>
        <w:rPr>
          <w:rFonts w:ascii="Times New Roman" w:eastAsia="Times New Roman" w:hAnsi="Times New Roman" w:cs="Times New Roman"/>
          <w:b/>
          <w:sz w:val="28"/>
          <w:szCs w:val="28"/>
        </w:rPr>
      </w:pPr>
      <w:r w:rsidRPr="006859A2">
        <w:rPr>
          <w:rFonts w:ascii="Times New Roman" w:eastAsia="Times New Roman" w:hAnsi="Times New Roman" w:cs="Times New Roman"/>
          <w:b/>
          <w:sz w:val="28"/>
          <w:szCs w:val="28"/>
        </w:rPr>
        <w:t>1</w:t>
      </w:r>
      <w:r w:rsidR="00E14C18" w:rsidRPr="006859A2">
        <w:rPr>
          <w:rFonts w:ascii="Times New Roman" w:eastAsia="Times New Roman" w:hAnsi="Times New Roman" w:cs="Times New Roman"/>
          <w:b/>
          <w:sz w:val="28"/>
          <w:szCs w:val="28"/>
        </w:rPr>
        <w:t>. Определение</w:t>
      </w:r>
      <w:r w:rsidR="00C645DA" w:rsidRPr="006859A2">
        <w:rPr>
          <w:rFonts w:ascii="Times New Roman" w:hAnsi="Times New Roman" w:cs="Times New Roman"/>
          <w:sz w:val="28"/>
          <w:szCs w:val="28"/>
        </w:rPr>
        <w:t xml:space="preserve"> </w:t>
      </w:r>
      <w:r w:rsidR="00C645DA" w:rsidRPr="006859A2">
        <w:rPr>
          <w:rFonts w:ascii="Times New Roman" w:eastAsia="Times New Roman" w:hAnsi="Times New Roman" w:cs="Times New Roman"/>
          <w:b/>
          <w:sz w:val="28"/>
          <w:szCs w:val="28"/>
        </w:rPr>
        <w:t>Судебной коллегии по экономическим спорам Верховного Суда Российской Федерации</w:t>
      </w:r>
      <w:r w:rsidR="00E14C18" w:rsidRPr="006859A2">
        <w:rPr>
          <w:rFonts w:ascii="Times New Roman" w:eastAsia="Times New Roman" w:hAnsi="Times New Roman" w:cs="Times New Roman"/>
          <w:b/>
          <w:sz w:val="28"/>
          <w:szCs w:val="28"/>
        </w:rPr>
        <w:t xml:space="preserve"> от 06.03.2018 № 304 КГ17-8961 по делу №</w:t>
      </w:r>
      <w:r w:rsidR="00C645DA" w:rsidRPr="006859A2">
        <w:rPr>
          <w:rFonts w:ascii="Times New Roman" w:eastAsia="Times New Roman" w:hAnsi="Times New Roman" w:cs="Times New Roman"/>
          <w:b/>
          <w:sz w:val="28"/>
          <w:szCs w:val="28"/>
        </w:rPr>
        <w:t> </w:t>
      </w:r>
      <w:r w:rsidR="00E14C18" w:rsidRPr="006859A2">
        <w:rPr>
          <w:rFonts w:ascii="Times New Roman" w:eastAsia="Times New Roman" w:hAnsi="Times New Roman" w:cs="Times New Roman"/>
          <w:b/>
          <w:sz w:val="28"/>
          <w:szCs w:val="28"/>
        </w:rPr>
        <w:t>А27</w:t>
      </w:r>
      <w:r w:rsidR="00C645DA" w:rsidRPr="006859A2">
        <w:rPr>
          <w:rFonts w:ascii="Times New Roman" w:eastAsia="Times New Roman" w:hAnsi="Times New Roman" w:cs="Times New Roman"/>
          <w:b/>
          <w:sz w:val="28"/>
          <w:szCs w:val="28"/>
        </w:rPr>
        <w:noBreakHyphen/>
      </w:r>
      <w:r w:rsidR="00F618B9" w:rsidRPr="006859A2">
        <w:rPr>
          <w:rFonts w:ascii="Times New Roman" w:eastAsia="Times New Roman" w:hAnsi="Times New Roman" w:cs="Times New Roman"/>
          <w:b/>
          <w:sz w:val="28"/>
          <w:szCs w:val="28"/>
        </w:rPr>
        <w:t xml:space="preserve">25564/2015 </w:t>
      </w:r>
      <w:r w:rsidR="00E14C18" w:rsidRPr="006859A2">
        <w:rPr>
          <w:rFonts w:ascii="Times New Roman" w:eastAsia="Times New Roman" w:hAnsi="Times New Roman" w:cs="Times New Roman"/>
          <w:b/>
          <w:sz w:val="28"/>
          <w:szCs w:val="28"/>
        </w:rPr>
        <w:t>АО «СУЭК Кузбасс» к Межрайонной инспекции Федеральной налоговой службы по крупнейшим налогоплательщ</w:t>
      </w:r>
      <w:r w:rsidR="00F618B9" w:rsidRPr="006859A2">
        <w:rPr>
          <w:rFonts w:ascii="Times New Roman" w:eastAsia="Times New Roman" w:hAnsi="Times New Roman" w:cs="Times New Roman"/>
          <w:b/>
          <w:sz w:val="28"/>
          <w:szCs w:val="28"/>
        </w:rPr>
        <w:t>икам № 1 по Кемеровской области</w:t>
      </w:r>
      <w:r w:rsidR="00E14C18" w:rsidRPr="006859A2">
        <w:rPr>
          <w:rFonts w:ascii="Times New Roman" w:eastAsia="Times New Roman" w:hAnsi="Times New Roman" w:cs="Times New Roman"/>
          <w:b/>
          <w:sz w:val="28"/>
          <w:szCs w:val="28"/>
        </w:rPr>
        <w:t>.</w:t>
      </w:r>
    </w:p>
    <w:p w:rsidR="00E14C18" w:rsidRPr="006859A2" w:rsidRDefault="00E14C18" w:rsidP="006859A2">
      <w:pPr>
        <w:autoSpaceDE w:val="0"/>
        <w:autoSpaceDN w:val="0"/>
        <w:adjustRightInd w:val="0"/>
        <w:spacing w:after="0" w:line="240" w:lineRule="auto"/>
        <w:ind w:left="-567" w:firstLine="540"/>
        <w:jc w:val="both"/>
        <w:rPr>
          <w:rFonts w:ascii="Times New Roman" w:hAnsi="Times New Roman" w:cs="Times New Roman"/>
          <w:sz w:val="28"/>
          <w:szCs w:val="28"/>
        </w:rPr>
      </w:pPr>
      <w:r w:rsidRPr="006859A2">
        <w:rPr>
          <w:rFonts w:ascii="Times New Roman" w:hAnsi="Times New Roman" w:cs="Times New Roman"/>
          <w:sz w:val="28"/>
          <w:szCs w:val="28"/>
        </w:rPr>
        <w:t>Основанием для доначисления обществу как налоговому агенту налога на прибыль с доходов иностранной организации послужил вывод налогового органа о том, что при отнесении в 2013 году процентов по непогашенным долговым обязательствам перед взаимозависимой иностранной организацией, являющейся резидентом Республики Кипр, к расходам, признаваемым в налоговом учете, общество не учло ограничения, установленные пунктом 2 статьи 269 Налогового кодекса Российской Федерации, и не произвело расчет предельных процентов по непогашенной задолженности по договорам займа перед иностранной организацией для целей налогообложения, в результате чего вся сумма начисленных по договорам займа процентов необоснованно отнесена на внереализационные расходы.</w:t>
      </w:r>
    </w:p>
    <w:p w:rsidR="00E14C18" w:rsidRPr="006859A2" w:rsidRDefault="00E14C18" w:rsidP="006859A2">
      <w:pPr>
        <w:autoSpaceDE w:val="0"/>
        <w:autoSpaceDN w:val="0"/>
        <w:adjustRightInd w:val="0"/>
        <w:spacing w:after="0" w:line="240" w:lineRule="auto"/>
        <w:ind w:left="-567" w:firstLine="540"/>
        <w:jc w:val="both"/>
        <w:rPr>
          <w:rFonts w:ascii="Times New Roman" w:hAnsi="Times New Roman" w:cs="Times New Roman"/>
          <w:sz w:val="28"/>
          <w:szCs w:val="28"/>
        </w:rPr>
      </w:pPr>
      <w:r w:rsidRPr="006859A2">
        <w:rPr>
          <w:rFonts w:ascii="Times New Roman" w:hAnsi="Times New Roman" w:cs="Times New Roman"/>
          <w:sz w:val="28"/>
          <w:szCs w:val="28"/>
        </w:rPr>
        <w:t xml:space="preserve">Установив положительную разницу между начисленными процентами и предельными процентами инспекция квалифицировала данную разницу в качестве дохода иностранной организации в виде дивидендов и, признав общество налоговым агентом, </w:t>
      </w:r>
      <w:proofErr w:type="spellStart"/>
      <w:r w:rsidRPr="006859A2">
        <w:rPr>
          <w:rFonts w:ascii="Times New Roman" w:hAnsi="Times New Roman" w:cs="Times New Roman"/>
          <w:sz w:val="28"/>
          <w:szCs w:val="28"/>
        </w:rPr>
        <w:t>доначислила</w:t>
      </w:r>
      <w:proofErr w:type="spellEnd"/>
      <w:r w:rsidRPr="006859A2">
        <w:rPr>
          <w:rFonts w:ascii="Times New Roman" w:hAnsi="Times New Roman" w:cs="Times New Roman"/>
          <w:sz w:val="28"/>
          <w:szCs w:val="28"/>
        </w:rPr>
        <w:t xml:space="preserve"> подлежащий уплате налог на прибыль по ставке 10 процентов от общей суммы дивидендов, установленной подпунктом «b» пункта 2 статьи 10 Соглашения между Правительством Российской Федерации и Правительством Республики Кипр об избежании двойного налогообложения в отношении налогов на доходы и капитал от 05.12.1998 (далее - Соглашение).</w:t>
      </w:r>
    </w:p>
    <w:p w:rsidR="00E14C18" w:rsidRPr="006859A2" w:rsidRDefault="00E14C18" w:rsidP="006859A2">
      <w:pPr>
        <w:autoSpaceDE w:val="0"/>
        <w:autoSpaceDN w:val="0"/>
        <w:adjustRightInd w:val="0"/>
        <w:spacing w:after="0" w:line="240" w:lineRule="auto"/>
        <w:ind w:left="-567" w:firstLine="540"/>
        <w:jc w:val="both"/>
        <w:rPr>
          <w:rFonts w:ascii="Times New Roman" w:hAnsi="Times New Roman" w:cs="Times New Roman"/>
          <w:sz w:val="28"/>
          <w:szCs w:val="28"/>
        </w:rPr>
      </w:pPr>
      <w:r w:rsidRPr="006859A2">
        <w:rPr>
          <w:rFonts w:ascii="Times New Roman" w:hAnsi="Times New Roman" w:cs="Times New Roman"/>
          <w:sz w:val="28"/>
          <w:szCs w:val="28"/>
        </w:rPr>
        <w:t xml:space="preserve">Общество полагало, что в его случае ставка налога на прибыль должна составить 5 процентов, так как суммы, выплаченные обществом по займам </w:t>
      </w:r>
      <w:r w:rsidRPr="006859A2">
        <w:rPr>
          <w:rFonts w:ascii="Times New Roman" w:hAnsi="Times New Roman" w:cs="Times New Roman"/>
          <w:sz w:val="28"/>
          <w:szCs w:val="28"/>
        </w:rPr>
        <w:lastRenderedPageBreak/>
        <w:t>иностранной компании переквалифицированы налоговым органом в дивиденды, то сам заем является прямым вкладом в уставный капитал общества.</w:t>
      </w:r>
    </w:p>
    <w:p w:rsidR="00E14C18" w:rsidRPr="006859A2" w:rsidRDefault="00E14C18" w:rsidP="006859A2">
      <w:pPr>
        <w:autoSpaceDE w:val="0"/>
        <w:autoSpaceDN w:val="0"/>
        <w:adjustRightInd w:val="0"/>
        <w:spacing w:after="0" w:line="240" w:lineRule="auto"/>
        <w:ind w:left="-567" w:firstLine="540"/>
        <w:jc w:val="both"/>
        <w:rPr>
          <w:rFonts w:ascii="Times New Roman" w:hAnsi="Times New Roman" w:cs="Times New Roman"/>
          <w:sz w:val="28"/>
          <w:szCs w:val="28"/>
        </w:rPr>
      </w:pPr>
      <w:r w:rsidRPr="006859A2">
        <w:rPr>
          <w:rFonts w:ascii="Times New Roman" w:hAnsi="Times New Roman" w:cs="Times New Roman"/>
          <w:sz w:val="28"/>
          <w:szCs w:val="28"/>
        </w:rPr>
        <w:t>Однако суды пришли к выводу, что положения Соглашения в целях применения ставки 5 процентов при налогообложении дивидендов предполагают наличие прямого вложения в капитал организации, и как следствие, прямого владения акциями общества, а не косвенное участие в его капитале через владение акциями иного взаимозависимого с обществом лица. Прямое участие иностранной компании в капитале налогоплательщика отсутствовало, а сам заем вложением в капитал общества судами не признан.</w:t>
      </w:r>
      <w:r w:rsidRPr="006859A2">
        <w:rPr>
          <w:rFonts w:ascii="Times New Roman" w:hAnsi="Times New Roman" w:cs="Times New Roman"/>
          <w:sz w:val="28"/>
          <w:szCs w:val="28"/>
        </w:rPr>
        <w:tab/>
      </w:r>
    </w:p>
    <w:p w:rsidR="00E14C18" w:rsidRPr="006859A2" w:rsidRDefault="00E14C18" w:rsidP="006859A2">
      <w:pPr>
        <w:autoSpaceDE w:val="0"/>
        <w:autoSpaceDN w:val="0"/>
        <w:adjustRightInd w:val="0"/>
        <w:spacing w:after="0" w:line="240" w:lineRule="auto"/>
        <w:ind w:left="-567" w:firstLine="540"/>
        <w:jc w:val="both"/>
        <w:rPr>
          <w:rFonts w:ascii="Times New Roman" w:hAnsi="Times New Roman" w:cs="Times New Roman"/>
          <w:sz w:val="28"/>
          <w:szCs w:val="28"/>
        </w:rPr>
      </w:pPr>
      <w:r w:rsidRPr="006859A2">
        <w:rPr>
          <w:rFonts w:ascii="Times New Roman" w:hAnsi="Times New Roman" w:cs="Times New Roman"/>
          <w:sz w:val="28"/>
          <w:szCs w:val="28"/>
        </w:rPr>
        <w:t>Судебная коллегия по экономическим спорам Верховного Суда Российской Федерации пришла к выводу, что выплачиваемые иностранной компании проценты в соответствующем размере рассматриваются для целей налогообложения в качестве дивидендов, полученных данным иностранным лицом от российской организации, то есть как доход от участия в ее капитале. К данным выплатам положения статьи 10 Соглашения применяются как к доходу от прямого вложения в капитал, несмотря на то, что с точки зрения гражданского (корпоративного) законодательства иностранная компания не признается участником общества и не вправе получать дивиденды.</w:t>
      </w:r>
    </w:p>
    <w:p w:rsidR="00E14C18" w:rsidRPr="006859A2" w:rsidRDefault="00E14C18" w:rsidP="006859A2">
      <w:pPr>
        <w:autoSpaceDE w:val="0"/>
        <w:autoSpaceDN w:val="0"/>
        <w:adjustRightInd w:val="0"/>
        <w:spacing w:after="0" w:line="240" w:lineRule="auto"/>
        <w:ind w:left="-567" w:firstLine="540"/>
        <w:jc w:val="both"/>
        <w:rPr>
          <w:rFonts w:ascii="Times New Roman" w:hAnsi="Times New Roman" w:cs="Times New Roman"/>
          <w:sz w:val="28"/>
          <w:szCs w:val="28"/>
        </w:rPr>
      </w:pPr>
      <w:r w:rsidRPr="006859A2">
        <w:rPr>
          <w:rFonts w:ascii="Times New Roman" w:hAnsi="Times New Roman" w:cs="Times New Roman"/>
          <w:sz w:val="28"/>
          <w:szCs w:val="28"/>
        </w:rPr>
        <w:t>При этом право на применение пониженной ставки налога зависит не только от достигнутого размера вложения в капитал, но также - от осуществления указанного вложения лицом, имеющим фактическое право на доходы в виде дивидендов.</w:t>
      </w:r>
    </w:p>
    <w:p w:rsidR="00E14C18" w:rsidRPr="006859A2" w:rsidRDefault="00E14C18" w:rsidP="006859A2">
      <w:pPr>
        <w:autoSpaceDE w:val="0"/>
        <w:autoSpaceDN w:val="0"/>
        <w:adjustRightInd w:val="0"/>
        <w:spacing w:after="0" w:line="240" w:lineRule="auto"/>
        <w:ind w:left="-567" w:firstLine="540"/>
        <w:jc w:val="both"/>
        <w:rPr>
          <w:rFonts w:ascii="Times New Roman" w:hAnsi="Times New Roman" w:cs="Times New Roman"/>
          <w:sz w:val="28"/>
          <w:szCs w:val="28"/>
        </w:rPr>
      </w:pPr>
      <w:r w:rsidRPr="006859A2">
        <w:rPr>
          <w:rFonts w:ascii="Times New Roman" w:hAnsi="Times New Roman" w:cs="Times New Roman"/>
          <w:sz w:val="28"/>
          <w:szCs w:val="28"/>
        </w:rPr>
        <w:t xml:space="preserve">Судебная коллегия также пришла к выводу о том, что применительно к налогообложению трансграничных дивидендов понятие «капитал» включает в себя все, что относится к капиталу в соответствии с гражданским (корпоративным) законодательством и, дополнительно, ряд элементов, прямо не охватываемых гражданским (корпоративным) законодательством, в том числе, предоставленные российской организации займы, проценты по которым переквалифицированы в дивиденды на основании пунктов 2 и 4 статьи 269 Налогового кодекса Российской Федерации. </w:t>
      </w:r>
    </w:p>
    <w:p w:rsidR="00E14C18" w:rsidRPr="006859A2" w:rsidRDefault="00E14C18" w:rsidP="006859A2">
      <w:pPr>
        <w:autoSpaceDE w:val="0"/>
        <w:autoSpaceDN w:val="0"/>
        <w:adjustRightInd w:val="0"/>
        <w:spacing w:after="0" w:line="240" w:lineRule="auto"/>
        <w:ind w:left="-567" w:firstLine="540"/>
        <w:jc w:val="both"/>
        <w:rPr>
          <w:rFonts w:ascii="Times New Roman" w:hAnsi="Times New Roman" w:cs="Times New Roman"/>
          <w:sz w:val="28"/>
          <w:szCs w:val="28"/>
        </w:rPr>
      </w:pPr>
      <w:r w:rsidRPr="006859A2">
        <w:rPr>
          <w:rFonts w:ascii="Times New Roman" w:hAnsi="Times New Roman" w:cs="Times New Roman"/>
          <w:sz w:val="28"/>
          <w:szCs w:val="28"/>
        </w:rPr>
        <w:t xml:space="preserve">Вместе с тем Судебная коллегия отметила, что статья 10 Соглашения не может применяться в ситуациях, когда стоящие за предоставлением финансирования и выплатой дохода отношения не связаны с привлечением иностранного капитала в российскую экономику, а действия участников этих отношений направлены лишь на создание удобного (льготного) налогового режима. В такой ситуации налогообложение производится с учетом налогового резидентства действительного получателя дохода. </w:t>
      </w:r>
    </w:p>
    <w:p w:rsidR="00E14C18" w:rsidRPr="006859A2" w:rsidRDefault="00E14C18" w:rsidP="006859A2">
      <w:pPr>
        <w:autoSpaceDE w:val="0"/>
        <w:autoSpaceDN w:val="0"/>
        <w:adjustRightInd w:val="0"/>
        <w:spacing w:after="0" w:line="240" w:lineRule="auto"/>
        <w:ind w:left="-567" w:firstLine="540"/>
        <w:jc w:val="both"/>
        <w:rPr>
          <w:rFonts w:ascii="Times New Roman" w:hAnsi="Times New Roman" w:cs="Times New Roman"/>
          <w:sz w:val="28"/>
          <w:szCs w:val="28"/>
        </w:rPr>
      </w:pPr>
      <w:r w:rsidRPr="006859A2">
        <w:rPr>
          <w:rFonts w:ascii="Times New Roman" w:hAnsi="Times New Roman" w:cs="Times New Roman"/>
          <w:sz w:val="28"/>
          <w:szCs w:val="28"/>
        </w:rPr>
        <w:t>Учитывая, что соблюдение данного условия для применения налоговой льготы судами не проверялось Судебная коллегия Верховного Суда Российской Федерации направила дело на новое рассмотрение в суд первой инстанции.</w:t>
      </w:r>
    </w:p>
    <w:p w:rsidR="00E14C18" w:rsidRPr="006859A2" w:rsidRDefault="00E14C18" w:rsidP="006859A2">
      <w:pPr>
        <w:autoSpaceDE w:val="0"/>
        <w:autoSpaceDN w:val="0"/>
        <w:adjustRightInd w:val="0"/>
        <w:spacing w:after="0" w:line="240" w:lineRule="auto"/>
        <w:ind w:left="-567" w:firstLine="540"/>
        <w:jc w:val="both"/>
        <w:rPr>
          <w:rFonts w:ascii="Times New Roman" w:eastAsia="Times New Roman" w:hAnsi="Times New Roman" w:cs="Times New Roman"/>
          <w:b/>
          <w:sz w:val="28"/>
          <w:szCs w:val="28"/>
        </w:rPr>
      </w:pPr>
    </w:p>
    <w:p w:rsidR="00A04786" w:rsidRPr="006859A2" w:rsidRDefault="00552327" w:rsidP="006859A2">
      <w:pPr>
        <w:autoSpaceDE w:val="0"/>
        <w:autoSpaceDN w:val="0"/>
        <w:adjustRightInd w:val="0"/>
        <w:spacing w:after="0" w:line="240" w:lineRule="auto"/>
        <w:ind w:left="-567" w:firstLine="540"/>
        <w:jc w:val="both"/>
        <w:rPr>
          <w:rFonts w:ascii="Times New Roman" w:eastAsia="Times New Roman" w:hAnsi="Times New Roman" w:cs="Times New Roman"/>
          <w:b/>
          <w:sz w:val="28"/>
          <w:szCs w:val="28"/>
        </w:rPr>
      </w:pPr>
      <w:r w:rsidRPr="006859A2">
        <w:rPr>
          <w:rFonts w:ascii="Times New Roman" w:eastAsia="Times New Roman" w:hAnsi="Times New Roman" w:cs="Times New Roman"/>
          <w:b/>
          <w:sz w:val="28"/>
          <w:szCs w:val="28"/>
        </w:rPr>
        <w:t>2</w:t>
      </w:r>
      <w:r w:rsidR="003813C4" w:rsidRPr="006859A2">
        <w:rPr>
          <w:rFonts w:ascii="Times New Roman" w:eastAsia="Times New Roman" w:hAnsi="Times New Roman" w:cs="Times New Roman"/>
          <w:b/>
          <w:sz w:val="28"/>
          <w:szCs w:val="28"/>
        </w:rPr>
        <w:t>.</w:t>
      </w:r>
      <w:r w:rsidR="00113B1B" w:rsidRPr="006859A2">
        <w:rPr>
          <w:rFonts w:ascii="Times New Roman" w:eastAsia="Times New Roman" w:hAnsi="Times New Roman" w:cs="Times New Roman"/>
          <w:b/>
          <w:sz w:val="28"/>
          <w:szCs w:val="28"/>
        </w:rPr>
        <w:t xml:space="preserve"> </w:t>
      </w:r>
      <w:r w:rsidR="00A04786" w:rsidRPr="006859A2">
        <w:rPr>
          <w:rFonts w:ascii="Times New Roman" w:eastAsia="Times New Roman" w:hAnsi="Times New Roman" w:cs="Times New Roman"/>
          <w:b/>
          <w:sz w:val="28"/>
          <w:szCs w:val="28"/>
        </w:rPr>
        <w:t>Определение Судебной коллегии по экономическим спорам Верховного Суда Российской Федерации от 05.04.2018 № 305-КГ17-20231 по делу № А40</w:t>
      </w:r>
      <w:r w:rsidR="00A04786" w:rsidRPr="006859A2">
        <w:rPr>
          <w:rFonts w:ascii="Times New Roman" w:eastAsia="Times New Roman" w:hAnsi="Times New Roman" w:cs="Times New Roman"/>
          <w:b/>
          <w:sz w:val="28"/>
          <w:szCs w:val="28"/>
        </w:rPr>
        <w:noBreakHyphen/>
      </w:r>
      <w:r w:rsidR="00F618B9" w:rsidRPr="006859A2">
        <w:rPr>
          <w:rFonts w:ascii="Times New Roman" w:eastAsia="Times New Roman" w:hAnsi="Times New Roman" w:cs="Times New Roman"/>
          <w:b/>
          <w:sz w:val="28"/>
          <w:szCs w:val="28"/>
        </w:rPr>
        <w:t xml:space="preserve">176513/2016 </w:t>
      </w:r>
      <w:r w:rsidR="003F0A72" w:rsidRPr="006859A2">
        <w:rPr>
          <w:rFonts w:ascii="Times New Roman" w:eastAsia="Times New Roman" w:hAnsi="Times New Roman" w:cs="Times New Roman"/>
          <w:b/>
          <w:sz w:val="28"/>
          <w:szCs w:val="28"/>
        </w:rPr>
        <w:t xml:space="preserve">АО </w:t>
      </w:r>
      <w:r w:rsidR="00A04786" w:rsidRPr="006859A2">
        <w:rPr>
          <w:rFonts w:ascii="Times New Roman" w:eastAsia="Times New Roman" w:hAnsi="Times New Roman" w:cs="Times New Roman"/>
          <w:b/>
          <w:sz w:val="28"/>
          <w:szCs w:val="28"/>
        </w:rPr>
        <w:t xml:space="preserve">«Каширский двор – Северянин» </w:t>
      </w:r>
      <w:r w:rsidR="00B13E2C" w:rsidRPr="006859A2">
        <w:rPr>
          <w:rFonts w:ascii="Times New Roman" w:eastAsia="Times New Roman" w:hAnsi="Times New Roman" w:cs="Times New Roman"/>
          <w:b/>
          <w:sz w:val="28"/>
          <w:szCs w:val="28"/>
        </w:rPr>
        <w:t>к</w:t>
      </w:r>
      <w:r w:rsidR="00A04786" w:rsidRPr="006859A2">
        <w:rPr>
          <w:rFonts w:ascii="Times New Roman" w:eastAsia="Times New Roman" w:hAnsi="Times New Roman" w:cs="Times New Roman"/>
          <w:b/>
          <w:sz w:val="28"/>
          <w:szCs w:val="28"/>
        </w:rPr>
        <w:t xml:space="preserve"> Межрайонной инспекции Федеральной налоговой службы № 49 по городу Москве).</w:t>
      </w:r>
    </w:p>
    <w:p w:rsidR="00E61D49" w:rsidRPr="006859A2" w:rsidRDefault="00E61D49" w:rsidP="006859A2">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6859A2">
        <w:rPr>
          <w:rFonts w:ascii="Times New Roman" w:eastAsia="Times New Roman" w:hAnsi="Times New Roman" w:cs="Times New Roman"/>
          <w:sz w:val="28"/>
          <w:szCs w:val="28"/>
        </w:rPr>
        <w:lastRenderedPageBreak/>
        <w:t>Судами установлено, что задолженность общества по договору займа от 30.10.2006, заключенному с иностранной компанией (заимодавец) является контролируемой задолженностью перед материнской компанией, являющейся резидентом Австрийской Республики, владеющей до мая 2012 года более 50 процентами, а с мая 2012 года - 100 процентами доли участия в обеих организациях (заявителя и заимодавца) через последовательность участия.</w:t>
      </w:r>
    </w:p>
    <w:p w:rsidR="00E61D49" w:rsidRPr="006859A2" w:rsidRDefault="00E61D49" w:rsidP="006859A2">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6859A2">
        <w:rPr>
          <w:rFonts w:ascii="Times New Roman" w:eastAsia="Times New Roman" w:hAnsi="Times New Roman" w:cs="Times New Roman"/>
          <w:sz w:val="28"/>
          <w:szCs w:val="28"/>
        </w:rPr>
        <w:t>К данной задолженности инспекцией применены положения пунктов 2 - 4 статьи 269 Налогового кодекса Российской Федерации, предусматривающих определение предельного размера подлежащих учету в составе внереализационных расходов процентов исходя из коэффициента капитализации российского заемщика. Инспекция рассчитала коэффициент капитализации и пришла к выводу о неправомерном учете в составе внереализационных расходов при определении налоговой базы по налогу на прибыль за 2012 год процентов, начисленных по указанному договору займа, а также неправомерности учета процентов за предыдущие периоды (2006 - 2011 годы), что повлекло вывод о завышении убытков для целей налогообложения по налогу на прибыль организаций.</w:t>
      </w:r>
    </w:p>
    <w:p w:rsidR="00E61D49" w:rsidRPr="006859A2" w:rsidRDefault="00E61D49" w:rsidP="006859A2">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6859A2">
        <w:rPr>
          <w:rFonts w:ascii="Times New Roman" w:eastAsia="Times New Roman" w:hAnsi="Times New Roman" w:cs="Times New Roman"/>
          <w:sz w:val="28"/>
          <w:szCs w:val="28"/>
        </w:rPr>
        <w:t>Кроме того, налоговый орган, установив факт перечисления в 2012 году - 1 квартале 2013 года ранее начисленных процентов заимодавцу, произвел переквалификацию положительной разницы между начисленными процентами и предельными процентами, исчисленными в соответствии с пунктами 2 - 4 статьи 269 Налогового кодекса</w:t>
      </w:r>
      <w:r w:rsidR="00F6337C" w:rsidRPr="006859A2">
        <w:rPr>
          <w:rFonts w:ascii="Times New Roman" w:hAnsi="Times New Roman" w:cs="Times New Roman"/>
          <w:sz w:val="28"/>
          <w:szCs w:val="28"/>
        </w:rPr>
        <w:t xml:space="preserve"> </w:t>
      </w:r>
      <w:r w:rsidR="00F6337C" w:rsidRPr="006859A2">
        <w:rPr>
          <w:rFonts w:ascii="Times New Roman" w:eastAsia="Times New Roman" w:hAnsi="Times New Roman" w:cs="Times New Roman"/>
          <w:sz w:val="28"/>
          <w:szCs w:val="28"/>
        </w:rPr>
        <w:t>Российской Федерации</w:t>
      </w:r>
      <w:r w:rsidRPr="006859A2">
        <w:rPr>
          <w:rFonts w:ascii="Times New Roman" w:eastAsia="Times New Roman" w:hAnsi="Times New Roman" w:cs="Times New Roman"/>
          <w:sz w:val="28"/>
          <w:szCs w:val="28"/>
        </w:rPr>
        <w:t xml:space="preserve">, в дивиденды, уплаченные </w:t>
      </w:r>
      <w:r w:rsidR="00233CF2" w:rsidRPr="006859A2">
        <w:rPr>
          <w:rFonts w:ascii="Times New Roman" w:eastAsia="Times New Roman" w:hAnsi="Times New Roman" w:cs="Times New Roman"/>
          <w:sz w:val="28"/>
          <w:szCs w:val="28"/>
        </w:rPr>
        <w:t>заимодавцем</w:t>
      </w:r>
      <w:r w:rsidRPr="006859A2">
        <w:rPr>
          <w:rFonts w:ascii="Times New Roman" w:eastAsia="Times New Roman" w:hAnsi="Times New Roman" w:cs="Times New Roman"/>
          <w:sz w:val="28"/>
          <w:szCs w:val="28"/>
        </w:rPr>
        <w:t>, в отношении которой существует контролируемая задолженность.</w:t>
      </w:r>
    </w:p>
    <w:p w:rsidR="00E61D49" w:rsidRPr="006859A2" w:rsidRDefault="00E61D49" w:rsidP="006859A2">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6859A2">
        <w:rPr>
          <w:rFonts w:ascii="Times New Roman" w:eastAsia="Times New Roman" w:hAnsi="Times New Roman" w:cs="Times New Roman"/>
          <w:sz w:val="28"/>
          <w:szCs w:val="28"/>
        </w:rPr>
        <w:t xml:space="preserve">Поскольку обществом при перечислении в адрес заимодавца сумм начисленных процентов (переквалифицированных в дивиденды) налог на доходы иностранных организаций в качестве налогового агента не исчислялся, не удерживался и не перечислялся, инспекция произвела начисление указанного налога исходя из ставки 15 процентов в соответствии с положениями подпункта </w:t>
      </w:r>
      <w:r w:rsidR="00F6337C" w:rsidRPr="006859A2">
        <w:rPr>
          <w:rFonts w:ascii="Times New Roman" w:eastAsia="Times New Roman" w:hAnsi="Times New Roman" w:cs="Times New Roman"/>
          <w:sz w:val="28"/>
          <w:szCs w:val="28"/>
        </w:rPr>
        <w:t>«</w:t>
      </w:r>
      <w:r w:rsidRPr="006859A2">
        <w:rPr>
          <w:rFonts w:ascii="Times New Roman" w:eastAsia="Times New Roman" w:hAnsi="Times New Roman" w:cs="Times New Roman"/>
          <w:sz w:val="28"/>
          <w:szCs w:val="28"/>
        </w:rPr>
        <w:t>b</w:t>
      </w:r>
      <w:r w:rsidR="00F6337C" w:rsidRPr="006859A2">
        <w:rPr>
          <w:rFonts w:ascii="Times New Roman" w:eastAsia="Times New Roman" w:hAnsi="Times New Roman" w:cs="Times New Roman"/>
          <w:sz w:val="28"/>
          <w:szCs w:val="28"/>
        </w:rPr>
        <w:t>»</w:t>
      </w:r>
      <w:r w:rsidRPr="006859A2">
        <w:rPr>
          <w:rFonts w:ascii="Times New Roman" w:eastAsia="Times New Roman" w:hAnsi="Times New Roman" w:cs="Times New Roman"/>
          <w:sz w:val="28"/>
          <w:szCs w:val="28"/>
        </w:rPr>
        <w:t xml:space="preserve"> пункта 2 статьи 10 Конвенции между Правительством Российской Федерации и Правительством Австрийской Республики </w:t>
      </w:r>
      <w:r w:rsidR="00F6337C" w:rsidRPr="006859A2">
        <w:rPr>
          <w:rFonts w:ascii="Times New Roman" w:eastAsia="Times New Roman" w:hAnsi="Times New Roman" w:cs="Times New Roman"/>
          <w:sz w:val="28"/>
          <w:szCs w:val="28"/>
        </w:rPr>
        <w:t>«</w:t>
      </w:r>
      <w:r w:rsidRPr="006859A2">
        <w:rPr>
          <w:rFonts w:ascii="Times New Roman" w:eastAsia="Times New Roman" w:hAnsi="Times New Roman" w:cs="Times New Roman"/>
          <w:sz w:val="28"/>
          <w:szCs w:val="28"/>
        </w:rPr>
        <w:t>Об избежании двойного налогообложения в отношении налогов на доходы и капитал</w:t>
      </w:r>
      <w:r w:rsidR="00F6337C" w:rsidRPr="006859A2">
        <w:rPr>
          <w:rFonts w:ascii="Times New Roman" w:eastAsia="Times New Roman" w:hAnsi="Times New Roman" w:cs="Times New Roman"/>
          <w:sz w:val="28"/>
          <w:szCs w:val="28"/>
        </w:rPr>
        <w:t>»</w:t>
      </w:r>
      <w:r w:rsidRPr="006859A2">
        <w:rPr>
          <w:rFonts w:ascii="Times New Roman" w:eastAsia="Times New Roman" w:hAnsi="Times New Roman" w:cs="Times New Roman"/>
          <w:sz w:val="28"/>
          <w:szCs w:val="28"/>
        </w:rPr>
        <w:t xml:space="preserve"> от 13.04.2000 (далее </w:t>
      </w:r>
      <w:r w:rsidR="00526158" w:rsidRPr="006859A2">
        <w:rPr>
          <w:rFonts w:ascii="Times New Roman" w:eastAsia="Times New Roman" w:hAnsi="Times New Roman" w:cs="Times New Roman"/>
          <w:sz w:val="28"/>
          <w:szCs w:val="28"/>
        </w:rPr>
        <w:t>–</w:t>
      </w:r>
      <w:r w:rsidRPr="006859A2">
        <w:rPr>
          <w:rFonts w:ascii="Times New Roman" w:eastAsia="Times New Roman" w:hAnsi="Times New Roman" w:cs="Times New Roman"/>
          <w:sz w:val="28"/>
          <w:szCs w:val="28"/>
        </w:rPr>
        <w:t xml:space="preserve"> Конвенция).</w:t>
      </w:r>
    </w:p>
    <w:p w:rsidR="00E61D49" w:rsidRPr="006859A2" w:rsidRDefault="00E61D49" w:rsidP="006859A2">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6859A2">
        <w:rPr>
          <w:rFonts w:ascii="Times New Roman" w:eastAsia="Times New Roman" w:hAnsi="Times New Roman" w:cs="Times New Roman"/>
          <w:sz w:val="28"/>
          <w:szCs w:val="28"/>
        </w:rPr>
        <w:t xml:space="preserve">Признавая правомерным доначисление налога, не удержанного при выплате дохода иностранной организации, и отказывая в удовлетворении требований общества, суды </w:t>
      </w:r>
      <w:r w:rsidR="00F6337C" w:rsidRPr="006859A2">
        <w:rPr>
          <w:rFonts w:ascii="Times New Roman" w:eastAsia="Times New Roman" w:hAnsi="Times New Roman" w:cs="Times New Roman"/>
          <w:sz w:val="28"/>
          <w:szCs w:val="28"/>
        </w:rPr>
        <w:t xml:space="preserve">руководствовались </w:t>
      </w:r>
      <w:r w:rsidRPr="006859A2">
        <w:rPr>
          <w:rFonts w:ascii="Times New Roman" w:eastAsia="Times New Roman" w:hAnsi="Times New Roman" w:cs="Times New Roman"/>
          <w:sz w:val="28"/>
          <w:szCs w:val="28"/>
        </w:rPr>
        <w:t>подпункт</w:t>
      </w:r>
      <w:r w:rsidR="00F6337C" w:rsidRPr="006859A2">
        <w:rPr>
          <w:rFonts w:ascii="Times New Roman" w:eastAsia="Times New Roman" w:hAnsi="Times New Roman" w:cs="Times New Roman"/>
          <w:sz w:val="28"/>
          <w:szCs w:val="28"/>
        </w:rPr>
        <w:t>ом</w:t>
      </w:r>
      <w:r w:rsidRPr="006859A2">
        <w:rPr>
          <w:rFonts w:ascii="Times New Roman" w:eastAsia="Times New Roman" w:hAnsi="Times New Roman" w:cs="Times New Roman"/>
          <w:sz w:val="28"/>
          <w:szCs w:val="28"/>
        </w:rPr>
        <w:t xml:space="preserve"> </w:t>
      </w:r>
      <w:r w:rsidR="00F6337C" w:rsidRPr="006859A2">
        <w:rPr>
          <w:rFonts w:ascii="Times New Roman" w:eastAsia="Times New Roman" w:hAnsi="Times New Roman" w:cs="Times New Roman"/>
          <w:sz w:val="28"/>
          <w:szCs w:val="28"/>
        </w:rPr>
        <w:t>«</w:t>
      </w:r>
      <w:r w:rsidRPr="006859A2">
        <w:rPr>
          <w:rFonts w:ascii="Times New Roman" w:eastAsia="Times New Roman" w:hAnsi="Times New Roman" w:cs="Times New Roman"/>
          <w:sz w:val="28"/>
          <w:szCs w:val="28"/>
        </w:rPr>
        <w:t>a</w:t>
      </w:r>
      <w:r w:rsidR="00F6337C" w:rsidRPr="006859A2">
        <w:rPr>
          <w:rFonts w:ascii="Times New Roman" w:eastAsia="Times New Roman" w:hAnsi="Times New Roman" w:cs="Times New Roman"/>
          <w:sz w:val="28"/>
          <w:szCs w:val="28"/>
        </w:rPr>
        <w:t>»</w:t>
      </w:r>
      <w:r w:rsidRPr="006859A2">
        <w:rPr>
          <w:rFonts w:ascii="Times New Roman" w:eastAsia="Times New Roman" w:hAnsi="Times New Roman" w:cs="Times New Roman"/>
          <w:sz w:val="28"/>
          <w:szCs w:val="28"/>
        </w:rPr>
        <w:t xml:space="preserve"> пункта 2 статьи 10 Конвенции</w:t>
      </w:r>
      <w:r w:rsidR="00F6337C" w:rsidRPr="006859A2">
        <w:rPr>
          <w:rFonts w:ascii="Times New Roman" w:eastAsia="Times New Roman" w:hAnsi="Times New Roman" w:cs="Times New Roman"/>
          <w:sz w:val="28"/>
          <w:szCs w:val="28"/>
        </w:rPr>
        <w:t xml:space="preserve">, согласно одному из </w:t>
      </w:r>
      <w:r w:rsidRPr="006859A2">
        <w:rPr>
          <w:rFonts w:ascii="Times New Roman" w:eastAsia="Times New Roman" w:hAnsi="Times New Roman" w:cs="Times New Roman"/>
          <w:sz w:val="28"/>
          <w:szCs w:val="28"/>
        </w:rPr>
        <w:t>услови</w:t>
      </w:r>
      <w:r w:rsidR="00F6337C" w:rsidRPr="006859A2">
        <w:rPr>
          <w:rFonts w:ascii="Times New Roman" w:eastAsia="Times New Roman" w:hAnsi="Times New Roman" w:cs="Times New Roman"/>
          <w:sz w:val="28"/>
          <w:szCs w:val="28"/>
        </w:rPr>
        <w:t>й которо</w:t>
      </w:r>
      <w:r w:rsidR="00523283" w:rsidRPr="006859A2">
        <w:rPr>
          <w:rFonts w:ascii="Times New Roman" w:eastAsia="Times New Roman" w:hAnsi="Times New Roman" w:cs="Times New Roman"/>
          <w:sz w:val="28"/>
          <w:szCs w:val="28"/>
        </w:rPr>
        <w:t>го</w:t>
      </w:r>
      <w:r w:rsidR="00F6337C" w:rsidRPr="006859A2">
        <w:rPr>
          <w:rFonts w:ascii="Times New Roman" w:eastAsia="Times New Roman" w:hAnsi="Times New Roman" w:cs="Times New Roman"/>
          <w:sz w:val="28"/>
          <w:szCs w:val="28"/>
        </w:rPr>
        <w:t>,</w:t>
      </w:r>
      <w:r w:rsidRPr="006859A2">
        <w:rPr>
          <w:rFonts w:ascii="Times New Roman" w:eastAsia="Times New Roman" w:hAnsi="Times New Roman" w:cs="Times New Roman"/>
          <w:sz w:val="28"/>
          <w:szCs w:val="28"/>
        </w:rPr>
        <w:t xml:space="preserve"> применени</w:t>
      </w:r>
      <w:r w:rsidR="00F6337C" w:rsidRPr="006859A2">
        <w:rPr>
          <w:rFonts w:ascii="Times New Roman" w:eastAsia="Times New Roman" w:hAnsi="Times New Roman" w:cs="Times New Roman"/>
          <w:sz w:val="28"/>
          <w:szCs w:val="28"/>
        </w:rPr>
        <w:t>е</w:t>
      </w:r>
      <w:r w:rsidRPr="006859A2">
        <w:rPr>
          <w:rFonts w:ascii="Times New Roman" w:eastAsia="Times New Roman" w:hAnsi="Times New Roman" w:cs="Times New Roman"/>
          <w:sz w:val="28"/>
          <w:szCs w:val="28"/>
        </w:rPr>
        <w:t xml:space="preserve"> налоговой ставки 5 процентов </w:t>
      </w:r>
      <w:r w:rsidR="00F6337C" w:rsidRPr="006859A2">
        <w:rPr>
          <w:rFonts w:ascii="Times New Roman" w:eastAsia="Times New Roman" w:hAnsi="Times New Roman" w:cs="Times New Roman"/>
          <w:sz w:val="28"/>
          <w:szCs w:val="28"/>
        </w:rPr>
        <w:t xml:space="preserve">возможно только в случае, когда </w:t>
      </w:r>
      <w:r w:rsidRPr="006859A2">
        <w:rPr>
          <w:rFonts w:ascii="Times New Roman" w:eastAsia="Times New Roman" w:hAnsi="Times New Roman" w:cs="Times New Roman"/>
          <w:sz w:val="28"/>
          <w:szCs w:val="28"/>
        </w:rPr>
        <w:t>стоимость доли прямого владения (участие в компании) должна превышать 100 000 долларов США.</w:t>
      </w:r>
    </w:p>
    <w:p w:rsidR="00E61D49" w:rsidRPr="006859A2" w:rsidRDefault="00E61D49" w:rsidP="006859A2">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6859A2">
        <w:rPr>
          <w:rFonts w:ascii="Times New Roman" w:eastAsia="Times New Roman" w:hAnsi="Times New Roman" w:cs="Times New Roman"/>
          <w:sz w:val="28"/>
          <w:szCs w:val="28"/>
        </w:rPr>
        <w:t>При этом, по мнению суд</w:t>
      </w:r>
      <w:r w:rsidR="00F6337C" w:rsidRPr="006859A2">
        <w:rPr>
          <w:rFonts w:ascii="Times New Roman" w:eastAsia="Times New Roman" w:hAnsi="Times New Roman" w:cs="Times New Roman"/>
          <w:sz w:val="28"/>
          <w:szCs w:val="28"/>
        </w:rPr>
        <w:t>ов, под «</w:t>
      </w:r>
      <w:r w:rsidRPr="006859A2">
        <w:rPr>
          <w:rFonts w:ascii="Times New Roman" w:eastAsia="Times New Roman" w:hAnsi="Times New Roman" w:cs="Times New Roman"/>
          <w:sz w:val="28"/>
          <w:szCs w:val="28"/>
        </w:rPr>
        <w:t>прямым владением капиталом</w:t>
      </w:r>
      <w:r w:rsidR="00F6337C" w:rsidRPr="006859A2">
        <w:rPr>
          <w:rFonts w:ascii="Times New Roman" w:eastAsia="Times New Roman" w:hAnsi="Times New Roman" w:cs="Times New Roman"/>
          <w:sz w:val="28"/>
          <w:szCs w:val="28"/>
        </w:rPr>
        <w:t>»</w:t>
      </w:r>
      <w:r w:rsidRPr="006859A2">
        <w:rPr>
          <w:rFonts w:ascii="Times New Roman" w:eastAsia="Times New Roman" w:hAnsi="Times New Roman" w:cs="Times New Roman"/>
          <w:sz w:val="28"/>
          <w:szCs w:val="28"/>
        </w:rPr>
        <w:t xml:space="preserve">, указанным в пункте 2 статьи 10 Конвенции, следует понимать </w:t>
      </w:r>
      <w:r w:rsidR="00F6337C" w:rsidRPr="006859A2">
        <w:rPr>
          <w:rFonts w:ascii="Times New Roman" w:eastAsia="Times New Roman" w:hAnsi="Times New Roman" w:cs="Times New Roman"/>
          <w:sz w:val="28"/>
          <w:szCs w:val="28"/>
        </w:rPr>
        <w:t>«</w:t>
      </w:r>
      <w:r w:rsidRPr="006859A2">
        <w:rPr>
          <w:rFonts w:ascii="Times New Roman" w:eastAsia="Times New Roman" w:hAnsi="Times New Roman" w:cs="Times New Roman"/>
          <w:sz w:val="28"/>
          <w:szCs w:val="28"/>
        </w:rPr>
        <w:t>прямое участие в уставном капитале (владение капиталом) общества</w:t>
      </w:r>
      <w:r w:rsidR="00F6337C" w:rsidRPr="006859A2">
        <w:rPr>
          <w:rFonts w:ascii="Times New Roman" w:eastAsia="Times New Roman" w:hAnsi="Times New Roman" w:cs="Times New Roman"/>
          <w:sz w:val="28"/>
          <w:szCs w:val="28"/>
        </w:rPr>
        <w:t>»</w:t>
      </w:r>
      <w:r w:rsidRPr="006859A2">
        <w:rPr>
          <w:rFonts w:ascii="Times New Roman" w:eastAsia="Times New Roman" w:hAnsi="Times New Roman" w:cs="Times New Roman"/>
          <w:sz w:val="28"/>
          <w:szCs w:val="28"/>
        </w:rPr>
        <w:t xml:space="preserve">, что соответствует положениям российского корпоративного права (статья 99 Гражданского кодекса Российской Федерации и статья 25 Федерального закона от 26.12.1995 </w:t>
      </w:r>
      <w:r w:rsidR="00233CF2" w:rsidRPr="006859A2">
        <w:rPr>
          <w:rFonts w:ascii="Times New Roman" w:eastAsia="Times New Roman" w:hAnsi="Times New Roman" w:cs="Times New Roman"/>
          <w:sz w:val="28"/>
          <w:szCs w:val="28"/>
        </w:rPr>
        <w:t>№</w:t>
      </w:r>
      <w:r w:rsidRPr="006859A2">
        <w:rPr>
          <w:rFonts w:ascii="Times New Roman" w:eastAsia="Times New Roman" w:hAnsi="Times New Roman" w:cs="Times New Roman"/>
          <w:sz w:val="28"/>
          <w:szCs w:val="28"/>
        </w:rPr>
        <w:t xml:space="preserve"> 208-ФЗ </w:t>
      </w:r>
      <w:r w:rsidR="00233CF2" w:rsidRPr="006859A2">
        <w:rPr>
          <w:rFonts w:ascii="Times New Roman" w:eastAsia="Times New Roman" w:hAnsi="Times New Roman" w:cs="Times New Roman"/>
          <w:sz w:val="28"/>
          <w:szCs w:val="28"/>
        </w:rPr>
        <w:t>«</w:t>
      </w:r>
      <w:r w:rsidRPr="006859A2">
        <w:rPr>
          <w:rFonts w:ascii="Times New Roman" w:eastAsia="Times New Roman" w:hAnsi="Times New Roman" w:cs="Times New Roman"/>
          <w:sz w:val="28"/>
          <w:szCs w:val="28"/>
        </w:rPr>
        <w:t>Об</w:t>
      </w:r>
      <w:r w:rsidR="00233CF2" w:rsidRPr="006859A2">
        <w:rPr>
          <w:rFonts w:ascii="Times New Roman" w:eastAsia="Times New Roman" w:hAnsi="Times New Roman" w:cs="Times New Roman"/>
          <w:sz w:val="28"/>
          <w:szCs w:val="28"/>
        </w:rPr>
        <w:t> </w:t>
      </w:r>
      <w:r w:rsidRPr="006859A2">
        <w:rPr>
          <w:rFonts w:ascii="Times New Roman" w:eastAsia="Times New Roman" w:hAnsi="Times New Roman" w:cs="Times New Roman"/>
          <w:sz w:val="28"/>
          <w:szCs w:val="28"/>
        </w:rPr>
        <w:t>акционерных обществах</w:t>
      </w:r>
      <w:r w:rsidR="00233CF2" w:rsidRPr="006859A2">
        <w:rPr>
          <w:rFonts w:ascii="Times New Roman" w:eastAsia="Times New Roman" w:hAnsi="Times New Roman" w:cs="Times New Roman"/>
          <w:sz w:val="28"/>
          <w:szCs w:val="28"/>
        </w:rPr>
        <w:t>»</w:t>
      </w:r>
      <w:r w:rsidRPr="006859A2">
        <w:rPr>
          <w:rFonts w:ascii="Times New Roman" w:eastAsia="Times New Roman" w:hAnsi="Times New Roman" w:cs="Times New Roman"/>
          <w:sz w:val="28"/>
          <w:szCs w:val="28"/>
        </w:rPr>
        <w:t>), а также пункту 15 Комментария Организации экономического сотрудничества к статье 10 Модельной</w:t>
      </w:r>
      <w:r w:rsidR="004E6D3C" w:rsidRPr="006859A2">
        <w:rPr>
          <w:rFonts w:ascii="Times New Roman" w:eastAsia="Times New Roman" w:hAnsi="Times New Roman" w:cs="Times New Roman"/>
          <w:sz w:val="28"/>
          <w:szCs w:val="28"/>
        </w:rPr>
        <w:t xml:space="preserve"> конвенции ОЭСР</w:t>
      </w:r>
      <w:r w:rsidRPr="006859A2">
        <w:rPr>
          <w:rFonts w:ascii="Times New Roman" w:eastAsia="Times New Roman" w:hAnsi="Times New Roman" w:cs="Times New Roman"/>
          <w:sz w:val="28"/>
          <w:szCs w:val="28"/>
        </w:rPr>
        <w:t>.</w:t>
      </w:r>
    </w:p>
    <w:p w:rsidR="00E61D49" w:rsidRPr="006859A2" w:rsidRDefault="00E61D49" w:rsidP="006859A2">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6859A2">
        <w:rPr>
          <w:rFonts w:ascii="Times New Roman" w:eastAsia="Times New Roman" w:hAnsi="Times New Roman" w:cs="Times New Roman"/>
          <w:sz w:val="28"/>
          <w:szCs w:val="28"/>
        </w:rPr>
        <w:lastRenderedPageBreak/>
        <w:t xml:space="preserve">Проанализировав структуру построения бизнеса общества, суды отметили, что компания </w:t>
      </w:r>
      <w:r w:rsidR="00233CF2" w:rsidRPr="006859A2">
        <w:rPr>
          <w:rFonts w:ascii="Times New Roman" w:eastAsia="Times New Roman" w:hAnsi="Times New Roman" w:cs="Times New Roman"/>
          <w:sz w:val="28"/>
          <w:szCs w:val="28"/>
        </w:rPr>
        <w:t xml:space="preserve">в отношении которой существует контролируемая задолженность </w:t>
      </w:r>
      <w:r w:rsidRPr="006859A2">
        <w:rPr>
          <w:rFonts w:ascii="Times New Roman" w:eastAsia="Times New Roman" w:hAnsi="Times New Roman" w:cs="Times New Roman"/>
          <w:sz w:val="28"/>
          <w:szCs w:val="28"/>
        </w:rPr>
        <w:t>не имеет прямого владения (участия) в уставном капитале общества. Единственным акционером общества является</w:t>
      </w:r>
      <w:r w:rsidR="00F6337C" w:rsidRPr="006859A2">
        <w:rPr>
          <w:rFonts w:ascii="Times New Roman" w:eastAsia="Times New Roman" w:hAnsi="Times New Roman" w:cs="Times New Roman"/>
          <w:sz w:val="28"/>
          <w:szCs w:val="28"/>
        </w:rPr>
        <w:t xml:space="preserve"> </w:t>
      </w:r>
      <w:r w:rsidR="00233CF2" w:rsidRPr="006859A2">
        <w:rPr>
          <w:rFonts w:ascii="Times New Roman" w:eastAsia="Times New Roman" w:hAnsi="Times New Roman" w:cs="Times New Roman"/>
          <w:sz w:val="28"/>
          <w:szCs w:val="28"/>
        </w:rPr>
        <w:t>кипрская компания</w:t>
      </w:r>
      <w:r w:rsidRPr="006859A2">
        <w:rPr>
          <w:rFonts w:ascii="Times New Roman" w:eastAsia="Times New Roman" w:hAnsi="Times New Roman" w:cs="Times New Roman"/>
          <w:sz w:val="28"/>
          <w:szCs w:val="28"/>
        </w:rPr>
        <w:t xml:space="preserve">, а заемные средства получены заявителем от </w:t>
      </w:r>
      <w:r w:rsidR="00233CF2" w:rsidRPr="006859A2">
        <w:rPr>
          <w:rFonts w:ascii="Times New Roman" w:eastAsia="Times New Roman" w:hAnsi="Times New Roman" w:cs="Times New Roman"/>
          <w:sz w:val="28"/>
          <w:szCs w:val="28"/>
        </w:rPr>
        <w:t xml:space="preserve">другой </w:t>
      </w:r>
      <w:r w:rsidR="00F6337C" w:rsidRPr="006859A2">
        <w:rPr>
          <w:rFonts w:ascii="Times New Roman" w:eastAsia="Times New Roman" w:hAnsi="Times New Roman" w:cs="Times New Roman"/>
          <w:sz w:val="28"/>
          <w:szCs w:val="28"/>
        </w:rPr>
        <w:t xml:space="preserve">иностранной </w:t>
      </w:r>
      <w:r w:rsidRPr="006859A2">
        <w:rPr>
          <w:rFonts w:ascii="Times New Roman" w:eastAsia="Times New Roman" w:hAnsi="Times New Roman" w:cs="Times New Roman"/>
          <w:sz w:val="28"/>
          <w:szCs w:val="28"/>
        </w:rPr>
        <w:t>компании, которая контролируется материнской компанией. Таким образом, имеет место лишь косвенное участие компа</w:t>
      </w:r>
      <w:r w:rsidR="00F6337C" w:rsidRPr="006859A2">
        <w:rPr>
          <w:rFonts w:ascii="Times New Roman" w:eastAsia="Times New Roman" w:hAnsi="Times New Roman" w:cs="Times New Roman"/>
          <w:sz w:val="28"/>
          <w:szCs w:val="28"/>
        </w:rPr>
        <w:t xml:space="preserve">нии </w:t>
      </w:r>
      <w:r w:rsidR="00233CF2" w:rsidRPr="006859A2">
        <w:rPr>
          <w:rFonts w:ascii="Times New Roman" w:eastAsia="Times New Roman" w:hAnsi="Times New Roman" w:cs="Times New Roman"/>
          <w:sz w:val="28"/>
          <w:szCs w:val="28"/>
        </w:rPr>
        <w:t xml:space="preserve">в отношении которой существует контролируемая задолженность </w:t>
      </w:r>
      <w:r w:rsidR="00F6337C" w:rsidRPr="006859A2">
        <w:rPr>
          <w:rFonts w:ascii="Times New Roman" w:eastAsia="Times New Roman" w:hAnsi="Times New Roman" w:cs="Times New Roman"/>
          <w:sz w:val="28"/>
          <w:szCs w:val="28"/>
        </w:rPr>
        <w:t>в капитале общества</w:t>
      </w:r>
      <w:r w:rsidRPr="006859A2">
        <w:rPr>
          <w:rFonts w:ascii="Times New Roman" w:eastAsia="Times New Roman" w:hAnsi="Times New Roman" w:cs="Times New Roman"/>
          <w:sz w:val="28"/>
          <w:szCs w:val="28"/>
        </w:rPr>
        <w:t xml:space="preserve"> и предоставление займа </w:t>
      </w:r>
      <w:r w:rsidR="00F6337C" w:rsidRPr="006859A2">
        <w:rPr>
          <w:rFonts w:ascii="Times New Roman" w:eastAsia="Times New Roman" w:hAnsi="Times New Roman" w:cs="Times New Roman"/>
          <w:sz w:val="28"/>
          <w:szCs w:val="28"/>
        </w:rPr>
        <w:t>«</w:t>
      </w:r>
      <w:r w:rsidRPr="006859A2">
        <w:rPr>
          <w:rFonts w:ascii="Times New Roman" w:eastAsia="Times New Roman" w:hAnsi="Times New Roman" w:cs="Times New Roman"/>
          <w:sz w:val="28"/>
          <w:szCs w:val="28"/>
        </w:rPr>
        <w:t>сестринской</w:t>
      </w:r>
      <w:r w:rsidR="00F6337C" w:rsidRPr="006859A2">
        <w:rPr>
          <w:rFonts w:ascii="Times New Roman" w:eastAsia="Times New Roman" w:hAnsi="Times New Roman" w:cs="Times New Roman"/>
          <w:sz w:val="28"/>
          <w:szCs w:val="28"/>
        </w:rPr>
        <w:t>»</w:t>
      </w:r>
      <w:r w:rsidRPr="006859A2">
        <w:rPr>
          <w:rFonts w:ascii="Times New Roman" w:eastAsia="Times New Roman" w:hAnsi="Times New Roman" w:cs="Times New Roman"/>
          <w:sz w:val="28"/>
          <w:szCs w:val="28"/>
        </w:rPr>
        <w:t xml:space="preserve"> иностранной компанией, что свидетельствует о невыполнении условий для применения налоговой ставки 5 процентов в рассматриваемой ситуации.</w:t>
      </w:r>
    </w:p>
    <w:p w:rsidR="003D0253" w:rsidRPr="006859A2" w:rsidRDefault="00F6337C" w:rsidP="006859A2">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6859A2">
        <w:rPr>
          <w:rFonts w:ascii="Times New Roman" w:eastAsia="Times New Roman" w:hAnsi="Times New Roman" w:cs="Times New Roman"/>
          <w:sz w:val="28"/>
          <w:szCs w:val="28"/>
        </w:rPr>
        <w:t xml:space="preserve">Судебная коллегия по экономическим спорам Верховного Суда Российской Федерации пришла </w:t>
      </w:r>
      <w:r w:rsidR="002A7A31" w:rsidRPr="006859A2">
        <w:rPr>
          <w:rFonts w:ascii="Times New Roman" w:eastAsia="Times New Roman" w:hAnsi="Times New Roman" w:cs="Times New Roman"/>
          <w:sz w:val="28"/>
          <w:szCs w:val="28"/>
        </w:rPr>
        <w:t xml:space="preserve">к выводу, что </w:t>
      </w:r>
      <w:r w:rsidR="003D0253" w:rsidRPr="006859A2">
        <w:rPr>
          <w:rFonts w:ascii="Times New Roman" w:eastAsia="Times New Roman" w:hAnsi="Times New Roman" w:cs="Times New Roman"/>
          <w:sz w:val="28"/>
          <w:szCs w:val="28"/>
        </w:rPr>
        <w:t>для применения пониженной налоговой ставки 5 процентов при взимании налога у источника в Российской Федерации необходимо, чтобы в соответствии с законодательством Российской Федерации о налогах и сборах выплачиваемые резиденту Австрийской Республики суммы квалифицировались как доход от владения капиталом российской организации.</w:t>
      </w:r>
    </w:p>
    <w:p w:rsidR="003D0253" w:rsidRPr="006859A2" w:rsidRDefault="003D0253" w:rsidP="006859A2">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6859A2">
        <w:rPr>
          <w:rFonts w:ascii="Times New Roman" w:eastAsia="Times New Roman" w:hAnsi="Times New Roman" w:cs="Times New Roman"/>
          <w:sz w:val="28"/>
          <w:szCs w:val="28"/>
        </w:rPr>
        <w:t>Законодательством Российской Федерации о налогах и сборах (пункты 2 и 4 статьи 269 Налогового кодекса</w:t>
      </w:r>
      <w:r w:rsidR="00C8153C" w:rsidRPr="006859A2">
        <w:rPr>
          <w:rFonts w:ascii="Times New Roman" w:hAnsi="Times New Roman" w:cs="Times New Roman"/>
          <w:sz w:val="28"/>
          <w:szCs w:val="28"/>
        </w:rPr>
        <w:t xml:space="preserve"> </w:t>
      </w:r>
      <w:r w:rsidR="00C8153C" w:rsidRPr="006859A2">
        <w:rPr>
          <w:rFonts w:ascii="Times New Roman" w:eastAsia="Times New Roman" w:hAnsi="Times New Roman" w:cs="Times New Roman"/>
          <w:sz w:val="28"/>
          <w:szCs w:val="28"/>
        </w:rPr>
        <w:t>Российской Федерации</w:t>
      </w:r>
      <w:r w:rsidRPr="006859A2">
        <w:rPr>
          <w:rFonts w:ascii="Times New Roman" w:eastAsia="Times New Roman" w:hAnsi="Times New Roman" w:cs="Times New Roman"/>
          <w:sz w:val="28"/>
          <w:szCs w:val="28"/>
        </w:rPr>
        <w:t>) предусмотрена переквалификация процентов, выплачиваемых иностранному лицу по контролируемой задолженности, в доходы от участия в капитале (дивиденды). При этом задолженность перед «сестринской» иностранной компанией, не участвующей непосредственно в капитале налогоплательщика, тем не менее, признается контролируемой, что влечет за собой переквалификацию процентов в дивиденды, в той мере, в какой иностранная «материнская» компания, участвующая в капитале налогоплательщика, имела возможность оказывать влияние на принятие решения о предоставлении займа связанным с ней лицом.</w:t>
      </w:r>
    </w:p>
    <w:p w:rsidR="003D0253" w:rsidRPr="006859A2" w:rsidRDefault="003D0253" w:rsidP="006859A2">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6859A2">
        <w:rPr>
          <w:rFonts w:ascii="Times New Roman" w:eastAsia="Times New Roman" w:hAnsi="Times New Roman" w:cs="Times New Roman"/>
          <w:sz w:val="28"/>
          <w:szCs w:val="28"/>
        </w:rPr>
        <w:t>Принимая во внимание, что с точки зрения законодательства Российской Федерации о налогах и сборах выплачиваемые проценты рассматриваются для целей налогообложения в качестве дивидендов, полученных данным иностранным лицом от российской организации, то есть в качестве дохода от участия в ее капитале, то к данным выплатам положения статьи 10 Конвенции применяются как к доходу от прямого владения капиталом. Следовательно, вопреки выводам судов, само по себе то обстоятельство, что</w:t>
      </w:r>
      <w:r w:rsidR="00375B7C" w:rsidRPr="006859A2">
        <w:rPr>
          <w:rFonts w:ascii="Times New Roman" w:eastAsia="Times New Roman" w:hAnsi="Times New Roman" w:cs="Times New Roman"/>
          <w:sz w:val="28"/>
          <w:szCs w:val="28"/>
        </w:rPr>
        <w:t xml:space="preserve"> материнская </w:t>
      </w:r>
      <w:r w:rsidRPr="006859A2">
        <w:rPr>
          <w:rFonts w:ascii="Times New Roman" w:eastAsia="Times New Roman" w:hAnsi="Times New Roman" w:cs="Times New Roman"/>
          <w:sz w:val="28"/>
          <w:szCs w:val="28"/>
        </w:rPr>
        <w:t>компания не признается участником общества с точки зрения гражданского (корпоративного) законодательства, не могло являться основанием для отказа в применении пониженной ставки налога.</w:t>
      </w:r>
    </w:p>
    <w:p w:rsidR="003D0253" w:rsidRPr="006859A2" w:rsidRDefault="003D0253" w:rsidP="006859A2">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6859A2">
        <w:rPr>
          <w:rFonts w:ascii="Times New Roman" w:eastAsia="Times New Roman" w:hAnsi="Times New Roman" w:cs="Times New Roman"/>
          <w:sz w:val="28"/>
          <w:szCs w:val="28"/>
        </w:rPr>
        <w:t>Иной подход, занятый судами при рассмотрении настоящего дела, приводит к тому, что иностранная компания, фактически осуществившая инвестиции в капитал российской организации, лишена права на применение пониженной ставки налога только в связи с тем, что финансовые отношения между данной компанией и обществом не были оформлены как корпоративные (акционерные) отношения.</w:t>
      </w:r>
    </w:p>
    <w:p w:rsidR="003D0253" w:rsidRPr="006859A2" w:rsidRDefault="00375B7C" w:rsidP="006859A2">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6859A2">
        <w:rPr>
          <w:rFonts w:ascii="Times New Roman" w:eastAsia="Times New Roman" w:hAnsi="Times New Roman" w:cs="Times New Roman"/>
          <w:sz w:val="28"/>
          <w:szCs w:val="28"/>
        </w:rPr>
        <w:t>При этом н</w:t>
      </w:r>
      <w:r w:rsidR="003D0253" w:rsidRPr="006859A2">
        <w:rPr>
          <w:rFonts w:ascii="Times New Roman" w:eastAsia="Times New Roman" w:hAnsi="Times New Roman" w:cs="Times New Roman"/>
          <w:sz w:val="28"/>
          <w:szCs w:val="28"/>
        </w:rPr>
        <w:t xml:space="preserve">алоговым органом в материалы дела не представлены доказательства, свидетельствующие о том, что квалификация прямого вложения в капитал по правилам пунктов 2 и 4 статьи 269 Налогового кодекса Российской </w:t>
      </w:r>
      <w:r w:rsidR="003D0253" w:rsidRPr="006859A2">
        <w:rPr>
          <w:rFonts w:ascii="Times New Roman" w:eastAsia="Times New Roman" w:hAnsi="Times New Roman" w:cs="Times New Roman"/>
          <w:sz w:val="28"/>
          <w:szCs w:val="28"/>
        </w:rPr>
        <w:lastRenderedPageBreak/>
        <w:t>Федерации в рассматриваемой ситуации несовместима с терминологией, объектом и целями Конвенции.</w:t>
      </w:r>
    </w:p>
    <w:p w:rsidR="003D0253" w:rsidRPr="006859A2" w:rsidRDefault="00375B7C" w:rsidP="006859A2">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6859A2">
        <w:rPr>
          <w:rFonts w:ascii="Times New Roman" w:eastAsia="Times New Roman" w:hAnsi="Times New Roman" w:cs="Times New Roman"/>
          <w:sz w:val="28"/>
          <w:szCs w:val="28"/>
        </w:rPr>
        <w:t>К</w:t>
      </w:r>
      <w:r w:rsidR="003D0253" w:rsidRPr="006859A2">
        <w:rPr>
          <w:rFonts w:ascii="Times New Roman" w:eastAsia="Times New Roman" w:hAnsi="Times New Roman" w:cs="Times New Roman"/>
          <w:sz w:val="28"/>
          <w:szCs w:val="28"/>
        </w:rPr>
        <w:t>ак следует из содержания подпункта «a» пункта 2 статьи 10 Конвенции, данная норма соответствует аналогичному положению Типовой модели конвенции по налогам на доход и капитал, разработанной Организацией экономического сотрудничества и развития с тем отличием, что применение пониженной ставки налога в Конвенции обусловлено не только относительным размером доли участия в капитале, но также абсолютной величиной вложения в капитал.</w:t>
      </w:r>
    </w:p>
    <w:p w:rsidR="003D0253" w:rsidRPr="006859A2" w:rsidRDefault="003D0253" w:rsidP="006859A2">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6859A2">
        <w:rPr>
          <w:rFonts w:ascii="Times New Roman" w:eastAsia="Times New Roman" w:hAnsi="Times New Roman" w:cs="Times New Roman"/>
          <w:sz w:val="28"/>
          <w:szCs w:val="28"/>
        </w:rPr>
        <w:t xml:space="preserve">Согласно статье 32 </w:t>
      </w:r>
      <w:r w:rsidR="00C645DA" w:rsidRPr="006859A2">
        <w:rPr>
          <w:rFonts w:ascii="Times New Roman" w:eastAsia="Times New Roman" w:hAnsi="Times New Roman" w:cs="Times New Roman"/>
          <w:sz w:val="28"/>
          <w:szCs w:val="28"/>
        </w:rPr>
        <w:t>Венской Конвенци</w:t>
      </w:r>
      <w:r w:rsidR="00071AC7">
        <w:rPr>
          <w:rFonts w:ascii="Times New Roman" w:eastAsia="Times New Roman" w:hAnsi="Times New Roman" w:cs="Times New Roman"/>
          <w:sz w:val="28"/>
          <w:szCs w:val="28"/>
        </w:rPr>
        <w:t>и</w:t>
      </w:r>
      <w:r w:rsidR="00C645DA" w:rsidRPr="006859A2">
        <w:rPr>
          <w:rFonts w:ascii="Times New Roman" w:eastAsia="Times New Roman" w:hAnsi="Times New Roman" w:cs="Times New Roman"/>
          <w:sz w:val="28"/>
          <w:szCs w:val="28"/>
        </w:rPr>
        <w:t xml:space="preserve"> «О праве международных договоров», заключенной 23.05.1969 </w:t>
      </w:r>
      <w:r w:rsidRPr="006859A2">
        <w:rPr>
          <w:rFonts w:ascii="Times New Roman" w:eastAsia="Times New Roman" w:hAnsi="Times New Roman" w:cs="Times New Roman"/>
          <w:sz w:val="28"/>
          <w:szCs w:val="28"/>
        </w:rPr>
        <w:t>одним из средств толкования международных соглашений об устранении двойного налогообложения, заключенных в соответствии с Модельной конвенцией, являются Комментарии ОЭСР к Модельной налоговой конвенции как акт международной организации, что нашло отражение в судебной практике арбитражных судов Российской Федерации (постановление Президиума Высшего Арбитражного Суда Российской Федерации от 15.11.2011 № 8654/11).</w:t>
      </w:r>
    </w:p>
    <w:p w:rsidR="003D0253" w:rsidRPr="006859A2" w:rsidRDefault="003D0253" w:rsidP="006859A2">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6859A2">
        <w:rPr>
          <w:rFonts w:ascii="Times New Roman" w:eastAsia="Times New Roman" w:hAnsi="Times New Roman" w:cs="Times New Roman"/>
          <w:sz w:val="28"/>
          <w:szCs w:val="28"/>
        </w:rPr>
        <w:t>В подпункте «d» пункта 15 Комментариев ОЭСР к параграфу 2 статьи 10 Модельной налоговой конвенции отмечено, что если заем или иной вклад в компанию не является капиталом в соответствии с корпоративным правом, но на основании национального права или практики (недостаточная капитализация или приравнивание займа к уставному капиталу) доход, полученный применительно к займу, рассматривается в качестве дивидендов в соответствии со статьей 10 Модельной конвенции, величина данного займа или вклада также должна приниматься в качестве капитала.</w:t>
      </w:r>
    </w:p>
    <w:p w:rsidR="00B66AC0" w:rsidRDefault="003D0253" w:rsidP="006859A2">
      <w:pPr>
        <w:autoSpaceDE w:val="0"/>
        <w:autoSpaceDN w:val="0"/>
        <w:adjustRightInd w:val="0"/>
        <w:spacing w:after="0" w:line="240" w:lineRule="auto"/>
        <w:ind w:left="-567" w:firstLine="540"/>
        <w:jc w:val="both"/>
        <w:rPr>
          <w:rFonts w:ascii="Times New Roman" w:hAnsi="Times New Roman" w:cs="Times New Roman"/>
          <w:sz w:val="28"/>
          <w:szCs w:val="28"/>
        </w:rPr>
      </w:pPr>
      <w:r w:rsidRPr="006859A2">
        <w:rPr>
          <w:rFonts w:ascii="Times New Roman" w:eastAsia="Times New Roman" w:hAnsi="Times New Roman" w:cs="Times New Roman"/>
          <w:sz w:val="28"/>
          <w:szCs w:val="28"/>
        </w:rPr>
        <w:t xml:space="preserve">Принимая во внимание изложенное, Судебная коллегия Верховного Суда Российской Федерации </w:t>
      </w:r>
      <w:r w:rsidR="00375B7C" w:rsidRPr="006859A2">
        <w:rPr>
          <w:rFonts w:ascii="Times New Roman" w:eastAsia="Times New Roman" w:hAnsi="Times New Roman" w:cs="Times New Roman"/>
          <w:sz w:val="28"/>
          <w:szCs w:val="28"/>
        </w:rPr>
        <w:t xml:space="preserve">пришла к выводу </w:t>
      </w:r>
      <w:r w:rsidRPr="006859A2">
        <w:rPr>
          <w:rFonts w:ascii="Times New Roman" w:eastAsia="Times New Roman" w:hAnsi="Times New Roman" w:cs="Times New Roman"/>
          <w:sz w:val="28"/>
          <w:szCs w:val="28"/>
        </w:rPr>
        <w:t xml:space="preserve">о возможности применения </w:t>
      </w:r>
      <w:r w:rsidR="00375B7C" w:rsidRPr="006859A2">
        <w:rPr>
          <w:rFonts w:ascii="Times New Roman" w:eastAsia="Times New Roman" w:hAnsi="Times New Roman" w:cs="Times New Roman"/>
          <w:sz w:val="28"/>
          <w:szCs w:val="28"/>
        </w:rPr>
        <w:t xml:space="preserve">обществом в рассматриваемом случае </w:t>
      </w:r>
      <w:r w:rsidRPr="006859A2">
        <w:rPr>
          <w:rFonts w:ascii="Times New Roman" w:eastAsia="Times New Roman" w:hAnsi="Times New Roman" w:cs="Times New Roman"/>
          <w:sz w:val="28"/>
          <w:szCs w:val="28"/>
        </w:rPr>
        <w:t>пониж</w:t>
      </w:r>
      <w:r w:rsidR="00375B7C" w:rsidRPr="006859A2">
        <w:rPr>
          <w:rFonts w:ascii="Times New Roman" w:eastAsia="Times New Roman" w:hAnsi="Times New Roman" w:cs="Times New Roman"/>
          <w:sz w:val="28"/>
          <w:szCs w:val="28"/>
        </w:rPr>
        <w:t>енной ставки налога 5 процентов</w:t>
      </w:r>
      <w:r w:rsidR="00B66AC0" w:rsidRPr="006859A2">
        <w:rPr>
          <w:rFonts w:ascii="Times New Roman" w:hAnsi="Times New Roman" w:cs="Times New Roman"/>
          <w:sz w:val="28"/>
          <w:szCs w:val="28"/>
        </w:rPr>
        <w:t>.</w:t>
      </w:r>
    </w:p>
    <w:p w:rsidR="006859A2" w:rsidRPr="00C829F5" w:rsidRDefault="006859A2" w:rsidP="00A35B98">
      <w:pPr>
        <w:widowControl w:val="0"/>
        <w:spacing w:after="0"/>
        <w:ind w:left="-567" w:firstLine="540"/>
        <w:jc w:val="both"/>
        <w:rPr>
          <w:rFonts w:ascii="Times New Roman" w:eastAsia="Times New Roman" w:hAnsi="Times New Roman" w:cs="Times New Roman"/>
          <w:sz w:val="28"/>
          <w:szCs w:val="28"/>
        </w:rPr>
      </w:pPr>
    </w:p>
    <w:p w:rsidR="00C829F5" w:rsidRPr="005D1D56" w:rsidRDefault="00A35B98" w:rsidP="005D1D56">
      <w:pPr>
        <w:autoSpaceDE w:val="0"/>
        <w:autoSpaceDN w:val="0"/>
        <w:adjustRightInd w:val="0"/>
        <w:spacing w:after="0" w:line="240" w:lineRule="auto"/>
        <w:ind w:left="-567" w:firstLine="540"/>
        <w:jc w:val="both"/>
        <w:rPr>
          <w:rFonts w:ascii="Times New Roman" w:eastAsia="Times New Roman" w:hAnsi="Times New Roman" w:cs="Times New Roman"/>
          <w:b/>
          <w:sz w:val="28"/>
          <w:szCs w:val="28"/>
        </w:rPr>
      </w:pPr>
      <w:r>
        <w:rPr>
          <w:rFonts w:ascii="Times New Roman" w:hAnsi="Times New Roman" w:cs="Times New Roman"/>
          <w:b/>
          <w:sz w:val="28"/>
          <w:szCs w:val="28"/>
        </w:rPr>
        <w:t>3</w:t>
      </w:r>
      <w:r w:rsidR="006859A2" w:rsidRPr="006859A2">
        <w:rPr>
          <w:rFonts w:ascii="Times New Roman" w:hAnsi="Times New Roman" w:cs="Times New Roman"/>
          <w:b/>
          <w:sz w:val="28"/>
          <w:szCs w:val="28"/>
        </w:rPr>
        <w:t xml:space="preserve">. </w:t>
      </w:r>
      <w:r w:rsidR="00C829F5" w:rsidRPr="00C829F5">
        <w:rPr>
          <w:rFonts w:ascii="Times New Roman" w:eastAsia="Times New Roman" w:hAnsi="Times New Roman" w:cs="Times New Roman"/>
          <w:b/>
          <w:sz w:val="28"/>
          <w:szCs w:val="28"/>
        </w:rPr>
        <w:t xml:space="preserve">Определение Верховного Суда Российской Федерации от 11.04.2019 № 308-ЭС19-3975 по делу № А32-55629/2017 АО «Успенский </w:t>
      </w:r>
      <w:proofErr w:type="spellStart"/>
      <w:r w:rsidR="00C829F5" w:rsidRPr="00C829F5">
        <w:rPr>
          <w:rFonts w:ascii="Times New Roman" w:eastAsia="Times New Roman" w:hAnsi="Times New Roman" w:cs="Times New Roman"/>
          <w:b/>
          <w:sz w:val="28"/>
          <w:szCs w:val="28"/>
        </w:rPr>
        <w:t>сахарник</w:t>
      </w:r>
      <w:proofErr w:type="spellEnd"/>
      <w:r w:rsidR="00C829F5" w:rsidRPr="00C829F5">
        <w:rPr>
          <w:rFonts w:ascii="Times New Roman" w:eastAsia="Times New Roman" w:hAnsi="Times New Roman" w:cs="Times New Roman"/>
          <w:b/>
          <w:sz w:val="28"/>
          <w:szCs w:val="28"/>
        </w:rPr>
        <w:t xml:space="preserve">» к Межрайонной инспекции Федеральной налоговой службы № 13 по </w:t>
      </w:r>
      <w:r w:rsidR="00C829F5" w:rsidRPr="005D1D56">
        <w:rPr>
          <w:rFonts w:ascii="Times New Roman" w:eastAsia="Times New Roman" w:hAnsi="Times New Roman" w:cs="Times New Roman"/>
          <w:b/>
          <w:sz w:val="28"/>
          <w:szCs w:val="28"/>
        </w:rPr>
        <w:t>Краснодарскому краю.</w:t>
      </w:r>
    </w:p>
    <w:p w:rsidR="00C829F5" w:rsidRPr="00C829F5" w:rsidRDefault="00C829F5" w:rsidP="00C829F5">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C829F5">
        <w:rPr>
          <w:rFonts w:ascii="Times New Roman" w:eastAsia="Times New Roman" w:hAnsi="Times New Roman" w:cs="Times New Roman"/>
          <w:sz w:val="28"/>
          <w:szCs w:val="28"/>
        </w:rPr>
        <w:t>По результатам выездной налоговой проверки общества инспекция приняла решение, которым начислила обществу в том числе налог на прибыль и пени, а также привлекла общество к налоговой ответственности.</w:t>
      </w:r>
    </w:p>
    <w:p w:rsidR="00C829F5" w:rsidRPr="00C829F5" w:rsidRDefault="00C829F5" w:rsidP="00C829F5">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C829F5">
        <w:rPr>
          <w:rFonts w:ascii="Times New Roman" w:eastAsia="Times New Roman" w:hAnsi="Times New Roman" w:cs="Times New Roman"/>
          <w:sz w:val="28"/>
          <w:szCs w:val="28"/>
        </w:rPr>
        <w:t xml:space="preserve">Общество, не согласившись с произведенными доначислениями, обжаловало решение налогового органа в судебном порядке. </w:t>
      </w:r>
    </w:p>
    <w:p w:rsidR="00C829F5" w:rsidRPr="00C829F5" w:rsidRDefault="00C829F5" w:rsidP="00C829F5">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C829F5">
        <w:rPr>
          <w:rFonts w:ascii="Times New Roman" w:eastAsia="Times New Roman" w:hAnsi="Times New Roman" w:cs="Times New Roman"/>
          <w:sz w:val="28"/>
          <w:szCs w:val="28"/>
        </w:rPr>
        <w:t>Рассматривая спор, судебные инстанции установили, что основанием для начисления обществу сумм налога, пеней и штрафа, явился вывод инспекции о том, что общество при формировании налоговой базы по налогу на прибыль за 2013-2014 годы завысило ее расходную часть (в части процентов по контролируемой задолженности), что привело к неполной уплате налога.</w:t>
      </w:r>
    </w:p>
    <w:p w:rsidR="00C829F5" w:rsidRPr="00C829F5" w:rsidRDefault="00C829F5" w:rsidP="00C829F5">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C829F5">
        <w:rPr>
          <w:rFonts w:ascii="Times New Roman" w:eastAsia="Times New Roman" w:hAnsi="Times New Roman" w:cs="Times New Roman"/>
          <w:sz w:val="28"/>
          <w:szCs w:val="28"/>
        </w:rPr>
        <w:t xml:space="preserve">Материалами дела подтверждено, что учредителем общества является российская организация (99,9982 процентов), учредителем которой, в свою </w:t>
      </w:r>
      <w:r w:rsidRPr="00C829F5">
        <w:rPr>
          <w:rFonts w:ascii="Times New Roman" w:eastAsia="Times New Roman" w:hAnsi="Times New Roman" w:cs="Times New Roman"/>
          <w:sz w:val="28"/>
          <w:szCs w:val="28"/>
        </w:rPr>
        <w:lastRenderedPageBreak/>
        <w:t xml:space="preserve">очередь, является иностранная организация (99,98 процентов). Доля косвенного участия иностранной организации, зарегистрированной в Республике Кипр, в обществе, определенная в соответствии со статьей 105.2 Налогового кодекса Российской Федерации, как произведение долей непосредственного участия организаций одного в другом, составила: по состоянию на 01.01.2013 - 99,98 процентов; по состоянию на 31.12.2013 - 99,98 процентов. </w:t>
      </w:r>
    </w:p>
    <w:p w:rsidR="00C829F5" w:rsidRPr="00C829F5" w:rsidRDefault="00C829F5" w:rsidP="00C829F5">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C829F5">
        <w:rPr>
          <w:rFonts w:ascii="Times New Roman" w:eastAsia="Times New Roman" w:hAnsi="Times New Roman" w:cs="Times New Roman"/>
          <w:sz w:val="28"/>
          <w:szCs w:val="28"/>
        </w:rPr>
        <w:t>Также суды установили, что в спорном периоде у общества имелась непогашенная задолженность по долговым обязательствам перед российскими кредитными организациями, в отношении которых российское акционерное общество, являющееся учредителем налогоплательщика и аффилированным лицом с иностранной компанией – резидентом Республики Кипр, выступало поручителем и солидарно с налогоплательщиком в полном объеме отвечало перед указанными банками за исполнение обязательств по кредитным договорам.</w:t>
      </w:r>
    </w:p>
    <w:p w:rsidR="00C829F5" w:rsidRPr="00C829F5" w:rsidRDefault="00C829F5" w:rsidP="00C829F5">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C829F5">
        <w:rPr>
          <w:rFonts w:ascii="Times New Roman" w:eastAsia="Times New Roman" w:hAnsi="Times New Roman" w:cs="Times New Roman"/>
          <w:sz w:val="28"/>
          <w:szCs w:val="28"/>
        </w:rPr>
        <w:t>Оценив представленные доказательства и доводы участвующих в деле лиц, судебные инстанции пришли к выводу о том, что указанная задолженность обоснованно признана инспекцией контролируемой задолженностью, в связи с чем у общества отсутствовали правовые основания для отнесения процентов по кредитным договорам в состав внереализационных расходов.</w:t>
      </w:r>
    </w:p>
    <w:p w:rsidR="00C829F5" w:rsidRPr="00C829F5" w:rsidRDefault="00C829F5" w:rsidP="00C829F5">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C829F5">
        <w:rPr>
          <w:rFonts w:ascii="Times New Roman" w:eastAsia="Times New Roman" w:hAnsi="Times New Roman" w:cs="Times New Roman"/>
          <w:sz w:val="28"/>
          <w:szCs w:val="28"/>
        </w:rPr>
        <w:t>Суды проверили и отклонили довод общества о неправильном определении налоговым органом размера контролируемой задолженности по отношению к собственному капиталу организации на последнее число отчетного период.</w:t>
      </w:r>
    </w:p>
    <w:p w:rsidR="00C829F5" w:rsidRPr="00C829F5" w:rsidRDefault="00C829F5" w:rsidP="00C829F5">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C829F5">
        <w:rPr>
          <w:rFonts w:ascii="Times New Roman" w:eastAsia="Times New Roman" w:hAnsi="Times New Roman" w:cs="Times New Roman"/>
          <w:sz w:val="28"/>
          <w:szCs w:val="28"/>
        </w:rPr>
        <w:t>При этом суды отметили, что особый порядок расчета предельного размера процентов, установленный пунктами 2 - 4 статьи 269 Налогового кодекса Российской Федерации, применяется при одновременном выполнении двух условий: задолженность по долговому обязательству является контролируемой и размер ее более чем в 3 раза превышает собственный капитал организации на последнее число отчетного периода.</w:t>
      </w:r>
    </w:p>
    <w:p w:rsidR="00C829F5" w:rsidRPr="00C829F5" w:rsidRDefault="00C829F5" w:rsidP="00C829F5">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C829F5">
        <w:rPr>
          <w:rFonts w:ascii="Times New Roman" w:eastAsia="Times New Roman" w:hAnsi="Times New Roman" w:cs="Times New Roman"/>
          <w:sz w:val="28"/>
          <w:szCs w:val="28"/>
        </w:rPr>
        <w:t xml:space="preserve">Выделяя категорию налогоплательщиков, подпадающих под специальные правила пунктов 2 - 4 статьи 269 Налогового кодекса Российской Федерации, законодатель установил признаки, характеризующие данных лиц как субъектов налогообложения. Наряду с указанием на наличие иностранного элемента в виде прямого и/или косвенного участия иностранного капитала, федеральный законодатель, как следует из указанных законоположений, исходит из того, что между сторонами долгового обязательства существует особая взаимосвязь, характеризующаяся свойством зависимости. Именно наличие этой особой взаимосвязи, выражающейся в том числе через свойство </w:t>
      </w:r>
      <w:proofErr w:type="spellStart"/>
      <w:r w:rsidRPr="00C829F5">
        <w:rPr>
          <w:rFonts w:ascii="Times New Roman" w:eastAsia="Times New Roman" w:hAnsi="Times New Roman" w:cs="Times New Roman"/>
          <w:sz w:val="28"/>
          <w:szCs w:val="28"/>
        </w:rPr>
        <w:t>аффилированности</w:t>
      </w:r>
      <w:proofErr w:type="spellEnd"/>
      <w:r w:rsidRPr="00C829F5">
        <w:rPr>
          <w:rFonts w:ascii="Times New Roman" w:eastAsia="Times New Roman" w:hAnsi="Times New Roman" w:cs="Times New Roman"/>
          <w:sz w:val="28"/>
          <w:szCs w:val="28"/>
        </w:rPr>
        <w:t>, позволяет законодателю в полном соответствии с конституционным принципом равенства налогового бремени устанавливать для налогоплательщиков, имеющих контролируемую задолженность, особые условия отнесения процентов по долговым обязательствам к расходам по налогу на прибыль организаций.</w:t>
      </w:r>
    </w:p>
    <w:p w:rsidR="00C829F5" w:rsidRPr="00C829F5" w:rsidRDefault="00C829F5" w:rsidP="00C829F5">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C829F5">
        <w:rPr>
          <w:rFonts w:ascii="Times New Roman" w:eastAsia="Times New Roman" w:hAnsi="Times New Roman" w:cs="Times New Roman"/>
          <w:sz w:val="28"/>
          <w:szCs w:val="28"/>
        </w:rPr>
        <w:t xml:space="preserve">Со ссылкой на позицию Конституционного Суда Российской Федерации, отраженную в Определении от 17.07.2014 № 1578-О суды пришли к выводу, что применение статьи 269 Налогового кодекса Российской Федерации в правоприменительной практике предполагает выявление таких злоупотреблений </w:t>
      </w:r>
      <w:r w:rsidRPr="00C829F5">
        <w:rPr>
          <w:rFonts w:ascii="Times New Roman" w:eastAsia="Times New Roman" w:hAnsi="Times New Roman" w:cs="Times New Roman"/>
          <w:sz w:val="28"/>
          <w:szCs w:val="28"/>
        </w:rPr>
        <w:lastRenderedPageBreak/>
        <w:t>со стороны налогоплательщиков, которые, в частности, могут быть направлены на обход ограничений, установленных ее положениями.</w:t>
      </w:r>
    </w:p>
    <w:p w:rsidR="00C829F5" w:rsidRPr="00C829F5" w:rsidRDefault="00C829F5" w:rsidP="00C829F5">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C829F5">
        <w:rPr>
          <w:rFonts w:ascii="Times New Roman" w:eastAsia="Times New Roman" w:hAnsi="Times New Roman" w:cs="Times New Roman"/>
          <w:sz w:val="28"/>
          <w:szCs w:val="28"/>
        </w:rPr>
        <w:t xml:space="preserve">Пунктом 2 статьи 269 Налогового кодекса Российской Федерации введены ограничения для налогоплательщиков-российских организаций при учете ими процентов по долговым обязательствам перед компаниями, доминирующими в различных формах в деятельности налогоплательщика-российской организации. Указанное ограничение по учету процентов вводится при таком построении бизнеса российской компании, когда имеет место высокая доля долга, </w:t>
      </w:r>
      <w:proofErr w:type="spellStart"/>
      <w:r w:rsidRPr="00C829F5">
        <w:rPr>
          <w:rFonts w:ascii="Times New Roman" w:eastAsia="Times New Roman" w:hAnsi="Times New Roman" w:cs="Times New Roman"/>
          <w:sz w:val="28"/>
          <w:szCs w:val="28"/>
        </w:rPr>
        <w:t>аффилированность</w:t>
      </w:r>
      <w:proofErr w:type="spellEnd"/>
      <w:r w:rsidRPr="00C829F5">
        <w:rPr>
          <w:rFonts w:ascii="Times New Roman" w:eastAsia="Times New Roman" w:hAnsi="Times New Roman" w:cs="Times New Roman"/>
          <w:sz w:val="28"/>
          <w:szCs w:val="28"/>
        </w:rPr>
        <w:t xml:space="preserve"> заемщика и кредитора, в лице которого выступает не только иностранная компания, но и российская компания, аффилированная с иностранной компанией, отсутствие факта погашения долгового обязательства.</w:t>
      </w:r>
    </w:p>
    <w:p w:rsidR="00C829F5" w:rsidRPr="00C829F5" w:rsidRDefault="00C829F5" w:rsidP="00C829F5">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C829F5">
        <w:rPr>
          <w:rFonts w:ascii="Times New Roman" w:eastAsia="Times New Roman" w:hAnsi="Times New Roman" w:cs="Times New Roman"/>
          <w:sz w:val="28"/>
          <w:szCs w:val="28"/>
        </w:rPr>
        <w:t>Следовательно, пункты 2 - 4 статьи 269 Налогового кодекса Российской Федерации оперируют понятием «контролируемая задолженность перед иностранной организацией». Такой контролируемой задолженностью перед иностранной организацией признается не только задолженность налогоплательщика по долговому обязательству непосредственно перед самой иностранной организацией как стороной обязательства, но и задолженность перед иностранными и российскими организациями, признаваемыми в соответствии с законодательством Российской Федерации аффилированными лицами указанной иностранной организации.</w:t>
      </w:r>
    </w:p>
    <w:p w:rsidR="00C829F5" w:rsidRDefault="00C829F5" w:rsidP="00C829F5">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C829F5">
        <w:rPr>
          <w:rFonts w:ascii="Times New Roman" w:eastAsia="Times New Roman" w:hAnsi="Times New Roman" w:cs="Times New Roman"/>
          <w:sz w:val="28"/>
          <w:szCs w:val="28"/>
        </w:rPr>
        <w:t>Таким образом, для целей налогообложения к задолженности перед заимодавцем приравнен размер обязательства перед поручителем, являющимся иностранным юридическим лицом. Указанное положение является специальным и отличным от порядка определения задолженности, установленным гражданским законодательством. Целью установления данной нормы является стимулирование групп компаний к капитализации активов в Российской Федерации.</w:t>
      </w:r>
    </w:p>
    <w:p w:rsidR="00352D08" w:rsidRPr="006859A2" w:rsidRDefault="00352D08" w:rsidP="00C829F5">
      <w:pPr>
        <w:autoSpaceDE w:val="0"/>
        <w:autoSpaceDN w:val="0"/>
        <w:adjustRightInd w:val="0"/>
        <w:spacing w:after="0" w:line="240" w:lineRule="auto"/>
        <w:ind w:left="-567" w:firstLine="540"/>
        <w:jc w:val="both"/>
        <w:rPr>
          <w:rFonts w:ascii="Times New Roman" w:eastAsia="Times New Roman" w:hAnsi="Times New Roman" w:cs="Times New Roman"/>
          <w:b/>
          <w:sz w:val="28"/>
          <w:szCs w:val="28"/>
        </w:rPr>
      </w:pPr>
    </w:p>
    <w:p w:rsidR="00352D08" w:rsidRPr="00391387" w:rsidRDefault="00A35B98" w:rsidP="006859A2">
      <w:pPr>
        <w:widowControl w:val="0"/>
        <w:spacing w:after="0"/>
        <w:ind w:left="-567" w:firstLine="540"/>
        <w:jc w:val="both"/>
        <w:rPr>
          <w:rFonts w:ascii="Times New Roman" w:eastAsia="Times New Roman" w:hAnsi="Times New Roman" w:cs="Times New Roman"/>
          <w:b/>
          <w:sz w:val="28"/>
          <w:szCs w:val="28"/>
        </w:rPr>
      </w:pPr>
      <w:r w:rsidRPr="00391387">
        <w:rPr>
          <w:rFonts w:ascii="Times New Roman" w:eastAsia="Times New Roman" w:hAnsi="Times New Roman" w:cs="Times New Roman"/>
          <w:b/>
          <w:sz w:val="28"/>
          <w:szCs w:val="28"/>
        </w:rPr>
        <w:t>4</w:t>
      </w:r>
      <w:r w:rsidR="00352D08" w:rsidRPr="00391387">
        <w:rPr>
          <w:rFonts w:ascii="Times New Roman" w:eastAsia="Times New Roman" w:hAnsi="Times New Roman" w:cs="Times New Roman"/>
          <w:b/>
          <w:sz w:val="28"/>
          <w:szCs w:val="28"/>
        </w:rPr>
        <w:t xml:space="preserve">. Определение Верховного Суда Российской Федерации от 29.01.2018 № 305-КГ17-17888 по делу № А40-238134/2016 АО «Северсталь Дистрибуция» к Межрегиональной </w:t>
      </w:r>
      <w:r w:rsidR="00C07723" w:rsidRPr="00391387">
        <w:rPr>
          <w:rFonts w:ascii="Times New Roman" w:eastAsia="Times New Roman" w:hAnsi="Times New Roman" w:cs="Times New Roman"/>
          <w:b/>
          <w:sz w:val="28"/>
          <w:szCs w:val="28"/>
        </w:rPr>
        <w:t xml:space="preserve">инспекции </w:t>
      </w:r>
      <w:r w:rsidR="00352D08" w:rsidRPr="00391387">
        <w:rPr>
          <w:rFonts w:ascii="Times New Roman" w:eastAsia="Times New Roman" w:hAnsi="Times New Roman" w:cs="Times New Roman"/>
          <w:b/>
          <w:sz w:val="28"/>
          <w:szCs w:val="28"/>
        </w:rPr>
        <w:t>ФНС России по крупнейшим налогоплательщикам № 5.</w:t>
      </w:r>
    </w:p>
    <w:p w:rsidR="00352D08" w:rsidRPr="00352D08" w:rsidRDefault="00352D08" w:rsidP="006859A2">
      <w:pPr>
        <w:widowControl w:val="0"/>
        <w:spacing w:after="0"/>
        <w:ind w:left="-567" w:firstLine="540"/>
        <w:jc w:val="both"/>
        <w:rPr>
          <w:rFonts w:ascii="Times New Roman" w:eastAsia="Times New Roman" w:hAnsi="Times New Roman" w:cs="Times New Roman"/>
          <w:b/>
          <w:sz w:val="28"/>
          <w:szCs w:val="28"/>
        </w:rPr>
      </w:pPr>
      <w:r w:rsidRPr="00352D08">
        <w:rPr>
          <w:rFonts w:ascii="Times New Roman" w:eastAsia="Times New Roman" w:hAnsi="Times New Roman" w:cs="Times New Roman"/>
          <w:sz w:val="28"/>
          <w:szCs w:val="28"/>
        </w:rPr>
        <w:t>В</w:t>
      </w:r>
      <w:r w:rsidRPr="00352D08">
        <w:rPr>
          <w:rFonts w:ascii="Times New Roman" w:eastAsia="Times New Roman" w:hAnsi="Times New Roman" w:cs="Times New Roman"/>
          <w:color w:val="000000"/>
          <w:sz w:val="28"/>
          <w:szCs w:val="28"/>
        </w:rPr>
        <w:t xml:space="preserve"> ходе проведения выездной налоговой проверки инспекцией установлено, что обществом в нарушение пунктов 2 и 3 статьи 269 Налогового кодекса Российской Федерации неправомерно завышены внереализационные расходы в связи с включением в полном объеме в расходы процентов по контролируемой задолженности перед российскими организациями – займодавцами, аффилированными с иностранной организацией,</w:t>
      </w:r>
      <w:r w:rsidRPr="00352D08">
        <w:rPr>
          <w:rFonts w:ascii="Times New Roman" w:eastAsia="Times New Roman" w:hAnsi="Times New Roman" w:cs="Times New Roman"/>
          <w:sz w:val="28"/>
          <w:szCs w:val="28"/>
        </w:rPr>
        <w:t xml:space="preserve"> являющейся </w:t>
      </w:r>
      <w:r w:rsidRPr="00352D08">
        <w:rPr>
          <w:rFonts w:ascii="Times New Roman" w:eastAsia="Times New Roman" w:hAnsi="Times New Roman" w:cs="Times New Roman"/>
          <w:color w:val="000000"/>
          <w:sz w:val="28"/>
          <w:szCs w:val="28"/>
        </w:rPr>
        <w:t>резидентом Британских Виргинских Островов через российскую организацию (участник общества), владеющую 76,28 процентами уставного капитала общества.</w:t>
      </w:r>
    </w:p>
    <w:p w:rsidR="00352D08" w:rsidRPr="00352D08" w:rsidRDefault="00352D08" w:rsidP="006859A2">
      <w:pPr>
        <w:widowControl w:val="0"/>
        <w:spacing w:after="0"/>
        <w:ind w:left="-567" w:firstLine="540"/>
        <w:jc w:val="both"/>
        <w:rPr>
          <w:rFonts w:ascii="Times New Roman" w:eastAsia="Times New Roman" w:hAnsi="Times New Roman" w:cs="Times New Roman"/>
          <w:b/>
          <w:sz w:val="28"/>
          <w:szCs w:val="28"/>
        </w:rPr>
      </w:pPr>
      <w:r w:rsidRPr="00352D08">
        <w:rPr>
          <w:rFonts w:ascii="Times New Roman" w:eastAsia="Times New Roman" w:hAnsi="Times New Roman" w:cs="Times New Roman"/>
          <w:color w:val="000000"/>
          <w:sz w:val="28"/>
          <w:szCs w:val="28"/>
        </w:rPr>
        <w:t>На основании произведенного расчета инспекцией из состава внереализационных расходов исключена сумма процентов, превышающая предельную величину процентов по контролируемой задолженности в суммарном выражении по всем договорам займа.</w:t>
      </w:r>
    </w:p>
    <w:p w:rsidR="00352D08" w:rsidRPr="00352D08" w:rsidRDefault="00352D08" w:rsidP="006859A2">
      <w:pPr>
        <w:widowControl w:val="0"/>
        <w:spacing w:after="0"/>
        <w:ind w:left="-567" w:firstLine="540"/>
        <w:jc w:val="both"/>
        <w:rPr>
          <w:rFonts w:ascii="Times New Roman" w:eastAsia="Times New Roman" w:hAnsi="Times New Roman" w:cs="Times New Roman"/>
          <w:color w:val="000000"/>
          <w:sz w:val="28"/>
          <w:szCs w:val="28"/>
        </w:rPr>
      </w:pPr>
      <w:r w:rsidRPr="00352D08">
        <w:rPr>
          <w:rFonts w:ascii="Times New Roman" w:eastAsia="Times New Roman" w:hAnsi="Times New Roman" w:cs="Times New Roman"/>
          <w:color w:val="000000"/>
          <w:sz w:val="28"/>
          <w:szCs w:val="28"/>
        </w:rPr>
        <w:t xml:space="preserve">Общество обжаловало доначисления на том основании, что в новой редакции </w:t>
      </w:r>
      <w:r w:rsidRPr="00352D08">
        <w:rPr>
          <w:rFonts w:ascii="Times New Roman" w:eastAsia="Times New Roman" w:hAnsi="Times New Roman" w:cs="Times New Roman"/>
          <w:color w:val="000000"/>
          <w:sz w:val="28"/>
          <w:szCs w:val="28"/>
        </w:rPr>
        <w:lastRenderedPageBreak/>
        <w:t>статьи 269 Налогового кодекса Российской Федерации такая задолженность не признается контролируемой (если непогашенная задолженность возникла перед российской организацией, аффилированной с иностранной, но у такой российской организации - заимодавц</w:t>
      </w:r>
      <w:r w:rsidR="00391387">
        <w:rPr>
          <w:rFonts w:ascii="Times New Roman" w:eastAsia="Times New Roman" w:hAnsi="Times New Roman" w:cs="Times New Roman"/>
          <w:color w:val="000000"/>
          <w:sz w:val="28"/>
          <w:szCs w:val="28"/>
        </w:rPr>
        <w:t>а</w:t>
      </w:r>
      <w:r w:rsidRPr="00352D08">
        <w:rPr>
          <w:rFonts w:ascii="Times New Roman" w:eastAsia="Times New Roman" w:hAnsi="Times New Roman" w:cs="Times New Roman"/>
          <w:color w:val="000000"/>
          <w:sz w:val="28"/>
          <w:szCs w:val="28"/>
        </w:rPr>
        <w:t xml:space="preserve"> нет «транзитной» непогашенной задолженности перед иностранной организацией), кроме того, инспекция и суды, по мнению общества, неправомерно «объединили» несколько займов со ссылками на статьи 105.14. Налогового кодекса Российской Федерации – так как сделки не были признаны «контролируемыми» в целях трансфертного ценообразования. </w:t>
      </w:r>
    </w:p>
    <w:p w:rsidR="00352D08" w:rsidRPr="00352D08" w:rsidRDefault="00352D08" w:rsidP="006859A2">
      <w:pPr>
        <w:widowControl w:val="0"/>
        <w:spacing w:after="0"/>
        <w:ind w:left="-567" w:firstLine="540"/>
        <w:jc w:val="both"/>
        <w:rPr>
          <w:rFonts w:ascii="Times New Roman" w:eastAsia="Times New Roman" w:hAnsi="Times New Roman" w:cs="Times New Roman"/>
          <w:color w:val="000000"/>
          <w:sz w:val="28"/>
          <w:szCs w:val="28"/>
        </w:rPr>
      </w:pPr>
      <w:r w:rsidRPr="00352D08">
        <w:rPr>
          <w:rFonts w:ascii="Times New Roman" w:eastAsia="Times New Roman" w:hAnsi="Times New Roman" w:cs="Times New Roman"/>
          <w:color w:val="000000"/>
          <w:sz w:val="28"/>
          <w:szCs w:val="28"/>
        </w:rPr>
        <w:t>При рассмотрении спора по существу судами установлено, что обществом (заемщик) заключены договоры займа с рядом российских организаций (заимодавцы), в соответствии с которыми процентная ставка за пользование заемными средствами составляет 6,9 процентов.</w:t>
      </w:r>
    </w:p>
    <w:p w:rsidR="00352D08" w:rsidRPr="00352D08" w:rsidRDefault="00352D08" w:rsidP="006859A2">
      <w:pPr>
        <w:widowControl w:val="0"/>
        <w:spacing w:after="0"/>
        <w:ind w:left="-567" w:firstLine="540"/>
        <w:jc w:val="both"/>
        <w:rPr>
          <w:rFonts w:ascii="Times New Roman" w:eastAsia="Times New Roman" w:hAnsi="Times New Roman" w:cs="Times New Roman"/>
          <w:color w:val="000000"/>
          <w:sz w:val="28"/>
          <w:szCs w:val="28"/>
        </w:rPr>
      </w:pPr>
      <w:r w:rsidRPr="00352D08">
        <w:rPr>
          <w:rFonts w:ascii="Times New Roman" w:eastAsia="Times New Roman" w:hAnsi="Times New Roman" w:cs="Times New Roman"/>
          <w:color w:val="000000"/>
          <w:sz w:val="28"/>
          <w:szCs w:val="28"/>
        </w:rPr>
        <w:t>Поскольку указанные организации являются аффилированными с участником общества лицами, фактическим собственником которо</w:t>
      </w:r>
      <w:r w:rsidR="00C07723">
        <w:rPr>
          <w:rFonts w:ascii="Times New Roman" w:eastAsia="Times New Roman" w:hAnsi="Times New Roman" w:cs="Times New Roman"/>
          <w:color w:val="000000"/>
          <w:sz w:val="28"/>
          <w:szCs w:val="28"/>
        </w:rPr>
        <w:t>го</w:t>
      </w:r>
      <w:r w:rsidRPr="00352D08">
        <w:rPr>
          <w:rFonts w:ascii="Times New Roman" w:eastAsia="Times New Roman" w:hAnsi="Times New Roman" w:cs="Times New Roman"/>
          <w:color w:val="000000"/>
          <w:sz w:val="28"/>
          <w:szCs w:val="28"/>
        </w:rPr>
        <w:t xml:space="preserve"> является иностранная компания, резидент Британских Виргинских Островов, инспекция на основании положений статьи 269 Налогового кодекса Российской Федерации рассчитала предельный размер процентов по займам, которые общество было вправе включить во внереализационные расходы по налогу на прибыль.</w:t>
      </w:r>
    </w:p>
    <w:p w:rsidR="00352D08" w:rsidRPr="00352D08" w:rsidRDefault="00352D08" w:rsidP="006859A2">
      <w:pPr>
        <w:widowControl w:val="0"/>
        <w:spacing w:after="0"/>
        <w:ind w:left="-567" w:firstLine="540"/>
        <w:jc w:val="both"/>
        <w:rPr>
          <w:rFonts w:ascii="Times New Roman" w:eastAsia="Times New Roman" w:hAnsi="Times New Roman" w:cs="Times New Roman"/>
          <w:color w:val="000000"/>
          <w:sz w:val="28"/>
          <w:szCs w:val="28"/>
        </w:rPr>
      </w:pPr>
      <w:r w:rsidRPr="00352D08">
        <w:rPr>
          <w:rFonts w:ascii="Times New Roman" w:eastAsia="Times New Roman" w:hAnsi="Times New Roman" w:cs="Times New Roman"/>
          <w:color w:val="000000"/>
          <w:sz w:val="28"/>
          <w:szCs w:val="28"/>
        </w:rPr>
        <w:t>При этом суды, отклоняя возражения и доводы общества, указали, что пункты 2 - 4 статьи 269 Налогового кодекса Российской Федерации оперируют понятием «контролируемая задолженность перед иностранной организацией» и такой контролируемой задолженностью перед иностранной организацией признается не только задолженность налогоплательщика по долговому обязательству непосредственно перед самой иностранной организацией как стороной обязательства, но и задолженность перед иностранными и российскими организациями, признаваемыми в соответствии с законодательством Российской Федерации аффилированными лицами указанной иностранной организации.</w:t>
      </w:r>
    </w:p>
    <w:p w:rsidR="00352D08" w:rsidRPr="006859A2" w:rsidRDefault="00352D08" w:rsidP="006859A2">
      <w:pPr>
        <w:autoSpaceDE w:val="0"/>
        <w:autoSpaceDN w:val="0"/>
        <w:adjustRightInd w:val="0"/>
        <w:spacing w:after="0" w:line="240" w:lineRule="auto"/>
        <w:ind w:left="-567" w:firstLine="540"/>
        <w:jc w:val="both"/>
        <w:rPr>
          <w:rFonts w:ascii="Times New Roman" w:eastAsiaTheme="minorHAnsi" w:hAnsi="Times New Roman" w:cs="Times New Roman"/>
          <w:i/>
          <w:color w:val="000000"/>
          <w:sz w:val="28"/>
          <w:szCs w:val="28"/>
          <w:lang w:eastAsia="en-US"/>
        </w:rPr>
      </w:pPr>
    </w:p>
    <w:p w:rsidR="003813C4" w:rsidRPr="006859A2" w:rsidRDefault="00A04786" w:rsidP="006859A2">
      <w:pPr>
        <w:autoSpaceDE w:val="0"/>
        <w:autoSpaceDN w:val="0"/>
        <w:adjustRightInd w:val="0"/>
        <w:spacing w:after="0"/>
        <w:ind w:left="-567" w:firstLine="540"/>
        <w:jc w:val="both"/>
        <w:rPr>
          <w:rFonts w:ascii="Times New Roman" w:hAnsi="Times New Roman" w:cs="Times New Roman"/>
          <w:sz w:val="28"/>
          <w:szCs w:val="28"/>
        </w:rPr>
      </w:pPr>
      <w:r w:rsidRPr="006859A2">
        <w:rPr>
          <w:rFonts w:ascii="Times New Roman" w:hAnsi="Times New Roman" w:cs="Times New Roman"/>
          <w:b/>
          <w:color w:val="000000"/>
          <w:sz w:val="28"/>
          <w:szCs w:val="28"/>
          <w:lang w:val="en-US"/>
        </w:rPr>
        <w:t>III</w:t>
      </w:r>
      <w:r w:rsidR="00932D79" w:rsidRPr="006859A2">
        <w:rPr>
          <w:rFonts w:ascii="Times New Roman" w:hAnsi="Times New Roman" w:cs="Times New Roman"/>
          <w:b/>
          <w:color w:val="000000"/>
          <w:sz w:val="28"/>
          <w:szCs w:val="28"/>
        </w:rPr>
        <w:t xml:space="preserve">. </w:t>
      </w:r>
      <w:r w:rsidR="000C6849" w:rsidRPr="006859A2">
        <w:rPr>
          <w:rFonts w:ascii="Times New Roman" w:hAnsi="Times New Roman" w:cs="Times New Roman"/>
          <w:b/>
          <w:color w:val="000000"/>
          <w:sz w:val="28"/>
          <w:szCs w:val="28"/>
        </w:rPr>
        <w:t>Подходы к применению законодательства в рамках установления злоупотреблений</w:t>
      </w:r>
      <w:r w:rsidR="003813C4" w:rsidRPr="006859A2">
        <w:rPr>
          <w:rFonts w:ascii="Times New Roman" w:hAnsi="Times New Roman" w:cs="Times New Roman"/>
          <w:b/>
          <w:color w:val="000000"/>
          <w:sz w:val="28"/>
          <w:szCs w:val="28"/>
        </w:rPr>
        <w:t xml:space="preserve"> </w:t>
      </w:r>
      <w:r w:rsidR="000C6849" w:rsidRPr="006859A2">
        <w:rPr>
          <w:rFonts w:ascii="Times New Roman" w:hAnsi="Times New Roman" w:cs="Times New Roman"/>
          <w:b/>
          <w:color w:val="000000"/>
          <w:sz w:val="28"/>
          <w:szCs w:val="28"/>
        </w:rPr>
        <w:t>при осуществлении</w:t>
      </w:r>
      <w:r w:rsidR="00932D79" w:rsidRPr="006859A2">
        <w:rPr>
          <w:rFonts w:ascii="Times New Roman" w:hAnsi="Times New Roman" w:cs="Times New Roman"/>
          <w:b/>
          <w:color w:val="000000"/>
          <w:sz w:val="28"/>
          <w:szCs w:val="28"/>
        </w:rPr>
        <w:t xml:space="preserve"> хозяйственных операций с иностранными контрагентами.</w:t>
      </w:r>
      <w:r w:rsidR="00113B1B" w:rsidRPr="006859A2">
        <w:rPr>
          <w:rFonts w:ascii="Times New Roman" w:hAnsi="Times New Roman" w:cs="Times New Roman"/>
          <w:sz w:val="28"/>
          <w:szCs w:val="28"/>
        </w:rPr>
        <w:t xml:space="preserve"> </w:t>
      </w:r>
    </w:p>
    <w:p w:rsidR="00A611CA" w:rsidRPr="006859A2" w:rsidRDefault="00A611CA" w:rsidP="006859A2">
      <w:pPr>
        <w:autoSpaceDE w:val="0"/>
        <w:autoSpaceDN w:val="0"/>
        <w:adjustRightInd w:val="0"/>
        <w:spacing w:after="0"/>
        <w:ind w:left="-567" w:firstLine="540"/>
        <w:jc w:val="both"/>
        <w:rPr>
          <w:rFonts w:ascii="Times New Roman" w:hAnsi="Times New Roman" w:cs="Times New Roman"/>
          <w:b/>
          <w:color w:val="000000"/>
          <w:sz w:val="28"/>
          <w:szCs w:val="28"/>
        </w:rPr>
      </w:pPr>
    </w:p>
    <w:p w:rsidR="000C6849" w:rsidRPr="006859A2" w:rsidRDefault="000C6849" w:rsidP="006859A2">
      <w:pPr>
        <w:widowControl w:val="0"/>
        <w:spacing w:after="0"/>
        <w:ind w:left="-567" w:firstLine="540"/>
        <w:jc w:val="both"/>
        <w:rPr>
          <w:rFonts w:ascii="Times New Roman" w:eastAsia="Times New Roman" w:hAnsi="Times New Roman" w:cs="Times New Roman"/>
          <w:b/>
          <w:sz w:val="28"/>
          <w:szCs w:val="28"/>
        </w:rPr>
      </w:pPr>
      <w:r w:rsidRPr="006859A2">
        <w:rPr>
          <w:rFonts w:ascii="Times New Roman" w:eastAsia="Times New Roman" w:hAnsi="Times New Roman" w:cs="Times New Roman"/>
          <w:b/>
          <w:sz w:val="28"/>
          <w:szCs w:val="28"/>
        </w:rPr>
        <w:t>1. Определение Судебной коллегии по экономическим спорам Верховного Суда Российской Федерации от 07.09.2018 № 309-КГ18-6366 по делу № А50</w:t>
      </w:r>
      <w:r w:rsidRPr="006859A2">
        <w:rPr>
          <w:rFonts w:ascii="Times New Roman" w:eastAsia="Times New Roman" w:hAnsi="Times New Roman" w:cs="Times New Roman"/>
          <w:b/>
          <w:sz w:val="28"/>
          <w:szCs w:val="28"/>
        </w:rPr>
        <w:noBreakHyphen/>
        <w:t>16961/2017 ООО «</w:t>
      </w:r>
      <w:proofErr w:type="spellStart"/>
      <w:r w:rsidRPr="006859A2">
        <w:rPr>
          <w:rFonts w:ascii="Times New Roman" w:eastAsia="Times New Roman" w:hAnsi="Times New Roman" w:cs="Times New Roman"/>
          <w:b/>
          <w:sz w:val="28"/>
          <w:szCs w:val="28"/>
        </w:rPr>
        <w:t>ГалоПолимер</w:t>
      </w:r>
      <w:proofErr w:type="spellEnd"/>
      <w:r w:rsidRPr="006859A2">
        <w:rPr>
          <w:rFonts w:ascii="Times New Roman" w:eastAsia="Times New Roman" w:hAnsi="Times New Roman" w:cs="Times New Roman"/>
          <w:b/>
          <w:sz w:val="28"/>
          <w:szCs w:val="28"/>
        </w:rPr>
        <w:t xml:space="preserve"> Кирово-Чепецк» к Управлению Федеральной налоговой службы по Пермскому краю.</w:t>
      </w:r>
    </w:p>
    <w:p w:rsidR="000C6849" w:rsidRPr="006859A2" w:rsidRDefault="000C6849" w:rsidP="006859A2">
      <w:pPr>
        <w:widowControl w:val="0"/>
        <w:spacing w:after="0"/>
        <w:ind w:left="-567" w:firstLine="540"/>
        <w:jc w:val="both"/>
        <w:rPr>
          <w:rFonts w:ascii="Times New Roman" w:eastAsia="Times New Roman" w:hAnsi="Times New Roman" w:cs="Times New Roman"/>
          <w:sz w:val="28"/>
          <w:szCs w:val="28"/>
        </w:rPr>
      </w:pPr>
      <w:r w:rsidRPr="006859A2">
        <w:rPr>
          <w:rFonts w:ascii="Times New Roman" w:eastAsia="Times New Roman" w:hAnsi="Times New Roman" w:cs="Times New Roman"/>
          <w:sz w:val="28"/>
          <w:szCs w:val="28"/>
        </w:rPr>
        <w:t xml:space="preserve">По результатам камеральной налоговой проверки налоговым органом обществу доначислен налог на прибыль организаций в связи с необоснованным уменьшением налоговой базы на расходы, произведенные в рамках договоров с иностранной компанией по оказанию услуг и выполнению работ по развитию проекта по созданию, детерминации и продаже углеродных активов, предполагающих оценку потенциала сокращения выбросов, разработку </w:t>
      </w:r>
      <w:r w:rsidRPr="006859A2">
        <w:rPr>
          <w:rFonts w:ascii="Times New Roman" w:eastAsia="Times New Roman" w:hAnsi="Times New Roman" w:cs="Times New Roman"/>
          <w:sz w:val="28"/>
          <w:szCs w:val="28"/>
        </w:rPr>
        <w:lastRenderedPageBreak/>
        <w:t>концепции и основны</w:t>
      </w:r>
      <w:r w:rsidR="001241CF">
        <w:rPr>
          <w:rFonts w:ascii="Times New Roman" w:eastAsia="Times New Roman" w:hAnsi="Times New Roman" w:cs="Times New Roman"/>
          <w:sz w:val="28"/>
          <w:szCs w:val="28"/>
        </w:rPr>
        <w:t>х</w:t>
      </w:r>
      <w:r w:rsidRPr="006859A2">
        <w:rPr>
          <w:rFonts w:ascii="Times New Roman" w:eastAsia="Times New Roman" w:hAnsi="Times New Roman" w:cs="Times New Roman"/>
          <w:sz w:val="28"/>
          <w:szCs w:val="28"/>
        </w:rPr>
        <w:t xml:space="preserve"> принцип</w:t>
      </w:r>
      <w:r w:rsidR="001241CF">
        <w:rPr>
          <w:rFonts w:ascii="Times New Roman" w:eastAsia="Times New Roman" w:hAnsi="Times New Roman" w:cs="Times New Roman"/>
          <w:sz w:val="28"/>
          <w:szCs w:val="28"/>
        </w:rPr>
        <w:t>ов</w:t>
      </w:r>
      <w:r w:rsidRPr="006859A2">
        <w:rPr>
          <w:rFonts w:ascii="Times New Roman" w:eastAsia="Times New Roman" w:hAnsi="Times New Roman" w:cs="Times New Roman"/>
          <w:sz w:val="28"/>
          <w:szCs w:val="28"/>
        </w:rPr>
        <w:t xml:space="preserve"> проекта сокращения выбросов, консультирование по вопросам осуществления проекта и т.п.</w:t>
      </w:r>
    </w:p>
    <w:p w:rsidR="000C6849" w:rsidRPr="006859A2" w:rsidRDefault="000C6849" w:rsidP="006859A2">
      <w:pPr>
        <w:widowControl w:val="0"/>
        <w:spacing w:after="0"/>
        <w:ind w:left="-567" w:firstLine="540"/>
        <w:jc w:val="both"/>
        <w:rPr>
          <w:rFonts w:ascii="Times New Roman" w:eastAsia="Times New Roman" w:hAnsi="Times New Roman" w:cs="Times New Roman"/>
          <w:sz w:val="28"/>
          <w:szCs w:val="28"/>
        </w:rPr>
      </w:pPr>
      <w:r w:rsidRPr="006859A2">
        <w:rPr>
          <w:rFonts w:ascii="Times New Roman" w:eastAsia="Times New Roman" w:hAnsi="Times New Roman" w:cs="Times New Roman"/>
          <w:sz w:val="28"/>
          <w:szCs w:val="28"/>
        </w:rPr>
        <w:t>Суды поддерживая позицию инспекции указали, что налоговым органом доказано отсутствие реальных хозяйственных отношений общества с иностранной компанией и создание формального документооборота по исполнению не имеющих разумной деловой цели и экономического смысла договоров.</w:t>
      </w:r>
    </w:p>
    <w:p w:rsidR="000C6849" w:rsidRPr="006859A2" w:rsidRDefault="000C6849" w:rsidP="006859A2">
      <w:pPr>
        <w:widowControl w:val="0"/>
        <w:spacing w:after="0"/>
        <w:ind w:left="-567" w:firstLine="540"/>
        <w:jc w:val="both"/>
        <w:rPr>
          <w:rFonts w:ascii="Times New Roman" w:eastAsia="Times New Roman" w:hAnsi="Times New Roman" w:cs="Times New Roman"/>
          <w:sz w:val="28"/>
          <w:szCs w:val="28"/>
        </w:rPr>
      </w:pPr>
      <w:r w:rsidRPr="006859A2">
        <w:rPr>
          <w:rFonts w:ascii="Times New Roman" w:eastAsia="Times New Roman" w:hAnsi="Times New Roman" w:cs="Times New Roman"/>
          <w:sz w:val="28"/>
          <w:szCs w:val="28"/>
        </w:rPr>
        <w:t>Учитывая данное обстоятельство по результатам повторной выездной налоговой проверки на основании подпункта 10 пункта 1 статьи 309 Налогового кодекса Российской Федерации вышестоящим налоговом органом обществу также доначислен налог на доходы иностранной организации, так как общество не исполнило обязанность налогового агента по исчислению, удержанию и перечислению в бюджет указанного налога от источников в Российской Федерации с денежных средств, выплаченных иностранной компании вне связи с предпринимательской деятельностью.</w:t>
      </w:r>
    </w:p>
    <w:p w:rsidR="000C6849" w:rsidRPr="006859A2" w:rsidRDefault="000C6849" w:rsidP="006859A2">
      <w:pPr>
        <w:widowControl w:val="0"/>
        <w:spacing w:after="0"/>
        <w:ind w:left="-567" w:firstLine="540"/>
        <w:jc w:val="both"/>
        <w:rPr>
          <w:rFonts w:ascii="Times New Roman" w:eastAsia="Times New Roman" w:hAnsi="Times New Roman" w:cs="Times New Roman"/>
          <w:sz w:val="28"/>
          <w:szCs w:val="28"/>
        </w:rPr>
      </w:pPr>
      <w:r w:rsidRPr="006859A2">
        <w:rPr>
          <w:rFonts w:ascii="Times New Roman" w:eastAsia="Times New Roman" w:hAnsi="Times New Roman" w:cs="Times New Roman"/>
          <w:sz w:val="28"/>
          <w:szCs w:val="28"/>
        </w:rPr>
        <w:t>Суд первой инстанции, отказывая обществу в удовлетворении заявленного требования, исходил из того, что денежные средства в указанной сумме перечислены обществом в адрес иностранной компании вне связи с ведением ею предпринимательской деятельности, перечисление произведено в отсутствие какого-либо встречного представления от иностранной компании обществу. При этом суд учел наличие вступивших в законную силу судебных актов, которыми установлен факт создания формального документооборота в отношении договоров и актов оказанных услуг.</w:t>
      </w:r>
    </w:p>
    <w:p w:rsidR="000C6849" w:rsidRPr="006859A2" w:rsidRDefault="000C6849" w:rsidP="006859A2">
      <w:pPr>
        <w:widowControl w:val="0"/>
        <w:spacing w:after="0"/>
        <w:ind w:left="-567" w:firstLine="540"/>
        <w:jc w:val="both"/>
        <w:rPr>
          <w:rFonts w:ascii="Times New Roman" w:eastAsia="Times New Roman" w:hAnsi="Times New Roman" w:cs="Times New Roman"/>
          <w:sz w:val="28"/>
          <w:szCs w:val="28"/>
        </w:rPr>
      </w:pPr>
      <w:r w:rsidRPr="006859A2">
        <w:rPr>
          <w:rFonts w:ascii="Times New Roman" w:eastAsia="Times New Roman" w:hAnsi="Times New Roman" w:cs="Times New Roman"/>
          <w:sz w:val="28"/>
          <w:szCs w:val="28"/>
        </w:rPr>
        <w:t>При этом суд признал несостоятельной ссылку общества на статью 7 Соглашения между Правительством Российской Федерации и Правительством Канады от 05.10.1995 «Об избежании двойного налогообложения и предотвращении уклонения от налогообложения в отношении налогов на доходы и имущество» (далее – Соглашение), отметив, что в данном случае иностранной компанией получены «другие доходы», которые в соответствии со статьей 21 Соглашения могут быть обложены в государстве, в котором доход возникает.</w:t>
      </w:r>
    </w:p>
    <w:p w:rsidR="000C6849" w:rsidRPr="006859A2" w:rsidRDefault="000C6849" w:rsidP="006859A2">
      <w:pPr>
        <w:widowControl w:val="0"/>
        <w:spacing w:after="0"/>
        <w:ind w:left="-567" w:firstLine="540"/>
        <w:jc w:val="both"/>
        <w:rPr>
          <w:rFonts w:ascii="Times New Roman" w:eastAsia="Times New Roman" w:hAnsi="Times New Roman" w:cs="Times New Roman"/>
          <w:sz w:val="28"/>
          <w:szCs w:val="28"/>
        </w:rPr>
      </w:pPr>
      <w:r w:rsidRPr="006859A2">
        <w:rPr>
          <w:rFonts w:ascii="Times New Roman" w:eastAsia="Times New Roman" w:hAnsi="Times New Roman" w:cs="Times New Roman"/>
          <w:sz w:val="28"/>
          <w:szCs w:val="28"/>
        </w:rPr>
        <w:t>Суд апелляционной инстанции, выводы которого поддержаны окружным судом, решение суда первой инстанции отменил. Удовлетворяя заявленное требование общества, он исходил из того, что признание сделки мнимой или притворной само по себе не означает, что имело место безвозмездное перечисление денежных средств, и согласно пункту 7 Соглашения иностранная компания должна уплачивать налоги от своей деятельности на территории Канады.</w:t>
      </w:r>
    </w:p>
    <w:p w:rsidR="000C6849" w:rsidRPr="006859A2" w:rsidRDefault="000C6849" w:rsidP="006859A2">
      <w:pPr>
        <w:widowControl w:val="0"/>
        <w:spacing w:after="0"/>
        <w:ind w:left="-567" w:firstLine="540"/>
        <w:jc w:val="both"/>
        <w:rPr>
          <w:rFonts w:ascii="Times New Roman" w:eastAsia="Times New Roman" w:hAnsi="Times New Roman" w:cs="Times New Roman"/>
          <w:sz w:val="28"/>
          <w:szCs w:val="28"/>
        </w:rPr>
      </w:pPr>
      <w:r w:rsidRPr="006859A2">
        <w:rPr>
          <w:rFonts w:ascii="Times New Roman" w:eastAsia="Times New Roman" w:hAnsi="Times New Roman" w:cs="Times New Roman"/>
          <w:sz w:val="28"/>
          <w:szCs w:val="28"/>
        </w:rPr>
        <w:t xml:space="preserve">Судебная коллегия по экономическим спорам Верховного Суда Российской Федерации пришла к выводу, что в отношении дохода, не связанного с ведением иностранной организацией деятельности в Российской Федерации (совершением операций по продаже товаров (работ, услуг), имущественных прав), налоговая юрисдикция Российской Федерации по общему правилу распространяется на все </w:t>
      </w:r>
      <w:r w:rsidRPr="006859A2">
        <w:rPr>
          <w:rFonts w:ascii="Times New Roman" w:eastAsia="Times New Roman" w:hAnsi="Times New Roman" w:cs="Times New Roman"/>
          <w:sz w:val="28"/>
          <w:szCs w:val="28"/>
        </w:rPr>
        <w:lastRenderedPageBreak/>
        <w:t>доходы, экономическим источником возникновения которых является территория государства, в связи с чем такой доход может облагаться в Российской Федерации на основании пункта 1 статьи 309 Налогового кодекса Российской Федерации.</w:t>
      </w:r>
    </w:p>
    <w:p w:rsidR="000C6849" w:rsidRPr="006859A2" w:rsidRDefault="000C6849" w:rsidP="006859A2">
      <w:pPr>
        <w:widowControl w:val="0"/>
        <w:spacing w:after="0"/>
        <w:ind w:left="-567" w:firstLine="540"/>
        <w:jc w:val="both"/>
        <w:rPr>
          <w:rFonts w:ascii="Times New Roman" w:eastAsia="Times New Roman" w:hAnsi="Times New Roman" w:cs="Times New Roman"/>
          <w:sz w:val="28"/>
          <w:szCs w:val="28"/>
        </w:rPr>
      </w:pPr>
      <w:r w:rsidRPr="006859A2">
        <w:rPr>
          <w:rFonts w:ascii="Times New Roman" w:eastAsia="Times New Roman" w:hAnsi="Times New Roman" w:cs="Times New Roman"/>
          <w:sz w:val="28"/>
          <w:szCs w:val="28"/>
        </w:rPr>
        <w:t>Судебная коллегия также отметила, что в отношении именно дохода в виде дивидендов, процентов, роялти и аналогичных выплат, не связанных с совершением операций по продаже товаров (работ, услуг), имущественных прав в Российской Федерации, налоговая юрисдикция Российской Федерации по общему правилу распространяется на все доходы, экономическим источником возникновения которых является территория государства.</w:t>
      </w:r>
    </w:p>
    <w:p w:rsidR="000C6849" w:rsidRPr="006859A2" w:rsidRDefault="000C6849" w:rsidP="006859A2">
      <w:pPr>
        <w:widowControl w:val="0"/>
        <w:spacing w:after="0"/>
        <w:ind w:left="-567" w:firstLine="540"/>
        <w:jc w:val="both"/>
        <w:rPr>
          <w:rFonts w:ascii="Times New Roman" w:eastAsia="Times New Roman" w:hAnsi="Times New Roman" w:cs="Times New Roman"/>
          <w:bCs/>
          <w:sz w:val="28"/>
          <w:szCs w:val="28"/>
        </w:rPr>
      </w:pPr>
      <w:r w:rsidRPr="006859A2">
        <w:rPr>
          <w:rFonts w:ascii="Times New Roman" w:eastAsia="Times New Roman" w:hAnsi="Times New Roman" w:cs="Times New Roman"/>
          <w:bCs/>
          <w:sz w:val="28"/>
          <w:szCs w:val="28"/>
        </w:rPr>
        <w:t>По настоящему делу судами установлено, что денежные средства получены иностранной компанией безвозмездно, следовательно, по факту представляли собой часть имущества (капитала) общества, связанного по источнику своего образования с территорией Российской Федерации, распределенного в пользу иностранной компании с ведома российской организации и на безвозвратной основе, то есть имела места выплата пассивного дохода.</w:t>
      </w:r>
    </w:p>
    <w:p w:rsidR="000C6849" w:rsidRPr="006859A2" w:rsidRDefault="000C6849" w:rsidP="006859A2">
      <w:pPr>
        <w:widowControl w:val="0"/>
        <w:spacing w:after="0"/>
        <w:ind w:left="-567" w:firstLine="540"/>
        <w:jc w:val="both"/>
        <w:rPr>
          <w:rFonts w:ascii="Times New Roman" w:eastAsia="Times New Roman" w:hAnsi="Times New Roman" w:cs="Times New Roman"/>
          <w:bCs/>
          <w:sz w:val="28"/>
          <w:szCs w:val="28"/>
        </w:rPr>
      </w:pPr>
      <w:r w:rsidRPr="006859A2">
        <w:rPr>
          <w:rFonts w:ascii="Times New Roman" w:eastAsia="Times New Roman" w:hAnsi="Times New Roman" w:cs="Times New Roman"/>
          <w:bCs/>
          <w:sz w:val="28"/>
          <w:szCs w:val="28"/>
        </w:rPr>
        <w:t>Судебная коллегия пришла к выводу, что если выплачиваемый иностранной организации доход прямо не упомянут в пункте 1 статьи 309 Налогового кодекса Российской Федерации как подлежащий налогообложению, то при возникновении спора о наличии у российской организации, выплачивающей доход в пользу иностранного лица, обязанностей налогового агента, на налоговом органе лежит бремя доказывания возможности отнесения произведенных выплат к категории пассивного дохода, а также связь дохода с территорией Российской Федерации.</w:t>
      </w:r>
    </w:p>
    <w:p w:rsidR="000C6849" w:rsidRPr="006859A2" w:rsidRDefault="000C6849" w:rsidP="006859A2">
      <w:pPr>
        <w:widowControl w:val="0"/>
        <w:spacing w:after="0"/>
        <w:ind w:left="-567" w:firstLine="540"/>
        <w:jc w:val="both"/>
        <w:rPr>
          <w:rFonts w:ascii="Times New Roman" w:eastAsia="Times New Roman" w:hAnsi="Times New Roman" w:cs="Times New Roman"/>
          <w:bCs/>
          <w:sz w:val="28"/>
          <w:szCs w:val="28"/>
        </w:rPr>
      </w:pPr>
      <w:r w:rsidRPr="006859A2">
        <w:rPr>
          <w:rFonts w:ascii="Times New Roman" w:eastAsia="Times New Roman" w:hAnsi="Times New Roman" w:cs="Times New Roman"/>
          <w:bCs/>
          <w:sz w:val="28"/>
          <w:szCs w:val="28"/>
        </w:rPr>
        <w:t>С учетом изменения квалификации дохода, его налогообложение в Российской Федерации отвечает пункту 2 статьи 21 Соглашения, согласно которому другие доходы (не упомянутые в предыдущих статьях Соглашения) могут облагаться налогами в том государстве, в котором они возникают, а статья 7 Соглашения применению не подлежала, поскольку посвящена налогообложению доходов от активных операций.</w:t>
      </w:r>
    </w:p>
    <w:p w:rsidR="00671FED" w:rsidRPr="006859A2" w:rsidRDefault="00671FED" w:rsidP="006859A2">
      <w:pPr>
        <w:widowControl w:val="0"/>
        <w:spacing w:after="0"/>
        <w:ind w:left="-567" w:firstLine="540"/>
        <w:jc w:val="both"/>
        <w:rPr>
          <w:rFonts w:ascii="Times New Roman" w:eastAsia="Times New Roman" w:hAnsi="Times New Roman" w:cs="Times New Roman"/>
          <w:b/>
          <w:sz w:val="28"/>
          <w:szCs w:val="28"/>
        </w:rPr>
      </w:pPr>
    </w:p>
    <w:p w:rsidR="00A35B98" w:rsidRPr="00A35B98" w:rsidRDefault="009F69F3" w:rsidP="001F334A">
      <w:pPr>
        <w:autoSpaceDE w:val="0"/>
        <w:autoSpaceDN w:val="0"/>
        <w:adjustRightInd w:val="0"/>
        <w:spacing w:after="0" w:line="240" w:lineRule="auto"/>
        <w:ind w:left="-567" w:firstLine="567"/>
        <w:jc w:val="both"/>
        <w:rPr>
          <w:rFonts w:ascii="Times New Roman" w:eastAsia="Times New Roman" w:hAnsi="Times New Roman" w:cs="Times New Roman"/>
          <w:b/>
          <w:bCs/>
          <w:color w:val="000000"/>
          <w:sz w:val="28"/>
          <w:szCs w:val="28"/>
        </w:rPr>
      </w:pPr>
      <w:r w:rsidRPr="006859A2">
        <w:rPr>
          <w:rFonts w:ascii="Times New Roman" w:eastAsia="Times New Roman" w:hAnsi="Times New Roman" w:cs="Times New Roman"/>
          <w:b/>
          <w:sz w:val="28"/>
          <w:szCs w:val="28"/>
          <w:lang w:eastAsia="en-US"/>
        </w:rPr>
        <w:t>2</w:t>
      </w:r>
      <w:r w:rsidR="002E3892" w:rsidRPr="006859A2">
        <w:rPr>
          <w:rFonts w:ascii="Times New Roman" w:eastAsia="Times New Roman" w:hAnsi="Times New Roman" w:cs="Times New Roman"/>
          <w:b/>
          <w:sz w:val="28"/>
          <w:szCs w:val="28"/>
          <w:lang w:eastAsia="en-US"/>
        </w:rPr>
        <w:t>. </w:t>
      </w:r>
      <w:r w:rsidR="008B4CCD" w:rsidRPr="006859A2">
        <w:rPr>
          <w:rFonts w:ascii="Times New Roman" w:eastAsia="Times New Roman" w:hAnsi="Times New Roman" w:cs="Times New Roman"/>
          <w:b/>
          <w:color w:val="000000"/>
          <w:sz w:val="28"/>
          <w:szCs w:val="28"/>
        </w:rPr>
        <w:t xml:space="preserve"> </w:t>
      </w:r>
      <w:r w:rsidR="00A35B98" w:rsidRPr="00A35B98">
        <w:rPr>
          <w:rFonts w:ascii="Times New Roman" w:eastAsia="Times New Roman" w:hAnsi="Times New Roman" w:cs="Times New Roman"/>
          <w:b/>
          <w:bCs/>
          <w:color w:val="000000"/>
          <w:sz w:val="28"/>
          <w:szCs w:val="28"/>
        </w:rPr>
        <w:t>Определение Верховного Суда Российской Федерации от 25.04.2019 № 301-ЭС19-2319 по делу № А11-9880/2016 ООО «</w:t>
      </w:r>
      <w:proofErr w:type="spellStart"/>
      <w:r w:rsidR="00A35B98" w:rsidRPr="00A35B98">
        <w:rPr>
          <w:rFonts w:ascii="Times New Roman" w:eastAsia="Times New Roman" w:hAnsi="Times New Roman" w:cs="Times New Roman"/>
          <w:b/>
          <w:bCs/>
          <w:color w:val="000000"/>
          <w:sz w:val="28"/>
          <w:szCs w:val="28"/>
        </w:rPr>
        <w:t>Русджам</w:t>
      </w:r>
      <w:proofErr w:type="spellEnd"/>
      <w:r w:rsidR="00A35B98" w:rsidRPr="00A35B98">
        <w:rPr>
          <w:rFonts w:ascii="Times New Roman" w:eastAsia="Times New Roman" w:hAnsi="Times New Roman" w:cs="Times New Roman"/>
          <w:b/>
          <w:bCs/>
          <w:color w:val="000000"/>
          <w:sz w:val="28"/>
          <w:szCs w:val="28"/>
        </w:rPr>
        <w:t xml:space="preserve"> Стеклотара Холдинг» к Межрайонной инспекции Федеральной налоговой службы по крупнейшим налогоплательщикам</w:t>
      </w:r>
      <w:r w:rsidR="00D458C1">
        <w:rPr>
          <w:rFonts w:ascii="Times New Roman" w:eastAsia="Times New Roman" w:hAnsi="Times New Roman" w:cs="Times New Roman"/>
          <w:b/>
          <w:bCs/>
          <w:color w:val="000000"/>
          <w:sz w:val="28"/>
          <w:szCs w:val="28"/>
        </w:rPr>
        <w:t xml:space="preserve"> </w:t>
      </w:r>
      <w:r w:rsidR="00D458C1">
        <w:rPr>
          <w:rFonts w:ascii="Times New Roman" w:hAnsi="Times New Roman" w:cs="Times New Roman"/>
          <w:b/>
          <w:bCs/>
          <w:sz w:val="28"/>
          <w:szCs w:val="28"/>
        </w:rPr>
        <w:t>по Владимирской области</w:t>
      </w:r>
      <w:r w:rsidR="00A35B98" w:rsidRPr="00A35B98">
        <w:rPr>
          <w:rFonts w:ascii="Times New Roman" w:eastAsia="Times New Roman" w:hAnsi="Times New Roman" w:cs="Times New Roman"/>
          <w:b/>
          <w:bCs/>
          <w:color w:val="000000"/>
          <w:sz w:val="28"/>
          <w:szCs w:val="28"/>
        </w:rPr>
        <w:t>.</w:t>
      </w:r>
    </w:p>
    <w:p w:rsidR="00A35B98" w:rsidRPr="00A35B98" w:rsidRDefault="00A35B98" w:rsidP="00A35B98">
      <w:pPr>
        <w:widowControl w:val="0"/>
        <w:autoSpaceDE w:val="0"/>
        <w:autoSpaceDN w:val="0"/>
        <w:adjustRightInd w:val="0"/>
        <w:spacing w:after="0" w:line="240" w:lineRule="auto"/>
        <w:ind w:left="-567" w:firstLine="540"/>
        <w:jc w:val="both"/>
        <w:rPr>
          <w:rFonts w:ascii="Times New Roman" w:eastAsia="Times New Roman" w:hAnsi="Times New Roman" w:cs="Times New Roman"/>
          <w:bCs/>
          <w:color w:val="000000"/>
          <w:sz w:val="28"/>
          <w:szCs w:val="28"/>
        </w:rPr>
      </w:pPr>
      <w:r w:rsidRPr="00A35B98">
        <w:rPr>
          <w:rFonts w:ascii="Times New Roman" w:eastAsia="Times New Roman" w:hAnsi="Times New Roman" w:cs="Times New Roman"/>
          <w:bCs/>
          <w:color w:val="000000"/>
          <w:sz w:val="28"/>
          <w:szCs w:val="28"/>
        </w:rPr>
        <w:t>Суды в рамках данного дела рассмотрели вопрос подтверждения расходов по внутригрупповым сделкам и установили, что общество подписало с компанией, зарегистрированной в Турции договоры от 15.07.2005 и от 01.10.2013 на оказание консультационных услуг, услуг по технической поддержке, предоставлению технической информации, услуг по управлению.</w:t>
      </w:r>
    </w:p>
    <w:p w:rsidR="00A35B98" w:rsidRPr="00A35B98" w:rsidRDefault="00A35B98" w:rsidP="00A35B98">
      <w:pPr>
        <w:widowControl w:val="0"/>
        <w:autoSpaceDE w:val="0"/>
        <w:autoSpaceDN w:val="0"/>
        <w:adjustRightInd w:val="0"/>
        <w:spacing w:after="0" w:line="240" w:lineRule="auto"/>
        <w:ind w:left="-567" w:firstLine="540"/>
        <w:jc w:val="both"/>
        <w:rPr>
          <w:rFonts w:ascii="Times New Roman" w:eastAsia="Times New Roman" w:hAnsi="Times New Roman" w:cs="Times New Roman"/>
          <w:bCs/>
          <w:color w:val="000000"/>
          <w:sz w:val="28"/>
          <w:szCs w:val="28"/>
        </w:rPr>
      </w:pPr>
      <w:r w:rsidRPr="00A35B98">
        <w:rPr>
          <w:rFonts w:ascii="Times New Roman" w:eastAsia="Times New Roman" w:hAnsi="Times New Roman" w:cs="Times New Roman"/>
          <w:bCs/>
          <w:color w:val="000000"/>
          <w:sz w:val="28"/>
          <w:szCs w:val="28"/>
        </w:rPr>
        <w:t>В проверяемом периоде общество отнесло в состав расходов, учитываемых при исчислении налога на прибыль, затраты по хозяйственным операциям с данным контрагентом. Кроме того, общество перечислило данной компании денежные средства, заявив об оплате консультационных услуг по договору от 15.07.2005, оказанных в период с июля 2008 года по декабрь 2011 года.</w:t>
      </w:r>
    </w:p>
    <w:p w:rsidR="00A35B98" w:rsidRPr="00A35B98" w:rsidRDefault="00A35B98" w:rsidP="00A35B98">
      <w:pPr>
        <w:widowControl w:val="0"/>
        <w:autoSpaceDE w:val="0"/>
        <w:autoSpaceDN w:val="0"/>
        <w:adjustRightInd w:val="0"/>
        <w:spacing w:after="0" w:line="240" w:lineRule="auto"/>
        <w:ind w:left="-567" w:firstLine="540"/>
        <w:jc w:val="both"/>
        <w:rPr>
          <w:rFonts w:ascii="Times New Roman" w:eastAsia="Times New Roman" w:hAnsi="Times New Roman" w:cs="Times New Roman"/>
          <w:bCs/>
          <w:color w:val="000000"/>
          <w:sz w:val="28"/>
          <w:szCs w:val="28"/>
        </w:rPr>
      </w:pPr>
      <w:r w:rsidRPr="00A35B98">
        <w:rPr>
          <w:rFonts w:ascii="Times New Roman" w:eastAsia="Times New Roman" w:hAnsi="Times New Roman" w:cs="Times New Roman"/>
          <w:bCs/>
          <w:color w:val="000000"/>
          <w:sz w:val="28"/>
          <w:szCs w:val="28"/>
        </w:rPr>
        <w:lastRenderedPageBreak/>
        <w:t>Суд апелляционной инстанции, удовлетворяя требовани</w:t>
      </w:r>
      <w:r w:rsidR="00C07723">
        <w:rPr>
          <w:rFonts w:ascii="Times New Roman" w:eastAsia="Times New Roman" w:hAnsi="Times New Roman" w:cs="Times New Roman"/>
          <w:bCs/>
          <w:color w:val="000000"/>
          <w:sz w:val="28"/>
          <w:szCs w:val="28"/>
        </w:rPr>
        <w:t>я</w:t>
      </w:r>
      <w:r w:rsidRPr="00A35B98">
        <w:rPr>
          <w:rFonts w:ascii="Times New Roman" w:eastAsia="Times New Roman" w:hAnsi="Times New Roman" w:cs="Times New Roman"/>
          <w:bCs/>
          <w:color w:val="000000"/>
          <w:sz w:val="28"/>
          <w:szCs w:val="28"/>
        </w:rPr>
        <w:t xml:space="preserve"> общества по данному эпизоду, исходил из того, что представленные в материалы дела акты оказанных услуг содержат исчерпывающие сведения для признания спорных затрат.</w:t>
      </w:r>
    </w:p>
    <w:p w:rsidR="00A35B98" w:rsidRPr="00A35B98" w:rsidRDefault="00A35B98" w:rsidP="00A35B98">
      <w:pPr>
        <w:widowControl w:val="0"/>
        <w:autoSpaceDE w:val="0"/>
        <w:autoSpaceDN w:val="0"/>
        <w:adjustRightInd w:val="0"/>
        <w:spacing w:after="0" w:line="240" w:lineRule="auto"/>
        <w:ind w:left="-567" w:firstLine="540"/>
        <w:jc w:val="both"/>
        <w:rPr>
          <w:rFonts w:ascii="Times New Roman" w:eastAsia="Times New Roman" w:hAnsi="Times New Roman" w:cs="Times New Roman"/>
          <w:bCs/>
          <w:color w:val="000000"/>
          <w:sz w:val="28"/>
          <w:szCs w:val="28"/>
        </w:rPr>
      </w:pPr>
      <w:r w:rsidRPr="00A35B98">
        <w:rPr>
          <w:rFonts w:ascii="Times New Roman" w:eastAsia="Times New Roman" w:hAnsi="Times New Roman" w:cs="Times New Roman"/>
          <w:bCs/>
          <w:color w:val="000000"/>
          <w:sz w:val="28"/>
          <w:szCs w:val="28"/>
        </w:rPr>
        <w:t xml:space="preserve">Вместе с тем суд первой инстанции, выводы которого поддержал суд округа, установил, что все спорные акты за рассматриваемый период хозяйственных отношений являются шаблонными и абстрактными, содержат противоречивые сведения о ценообразовании, месте и времени оказания услуг. Суд </w:t>
      </w:r>
      <w:r w:rsidR="00C07723">
        <w:rPr>
          <w:rFonts w:ascii="Times New Roman" w:eastAsia="Times New Roman" w:hAnsi="Times New Roman" w:cs="Times New Roman"/>
          <w:bCs/>
          <w:color w:val="000000"/>
          <w:sz w:val="28"/>
          <w:szCs w:val="28"/>
        </w:rPr>
        <w:t xml:space="preserve">апелляционной </w:t>
      </w:r>
      <w:r w:rsidRPr="00A35B98">
        <w:rPr>
          <w:rFonts w:ascii="Times New Roman" w:eastAsia="Times New Roman" w:hAnsi="Times New Roman" w:cs="Times New Roman"/>
          <w:bCs/>
          <w:color w:val="000000"/>
          <w:sz w:val="28"/>
          <w:szCs w:val="28"/>
        </w:rPr>
        <w:t xml:space="preserve"> инстанции иных выводов не сделал.</w:t>
      </w:r>
    </w:p>
    <w:p w:rsidR="00A35B98" w:rsidRPr="00A35B98" w:rsidRDefault="00A35B98" w:rsidP="00A35B98">
      <w:pPr>
        <w:widowControl w:val="0"/>
        <w:autoSpaceDE w:val="0"/>
        <w:autoSpaceDN w:val="0"/>
        <w:adjustRightInd w:val="0"/>
        <w:spacing w:after="0" w:line="240" w:lineRule="auto"/>
        <w:ind w:left="-567" w:firstLine="540"/>
        <w:jc w:val="both"/>
        <w:rPr>
          <w:rFonts w:ascii="Times New Roman" w:eastAsia="Times New Roman" w:hAnsi="Times New Roman" w:cs="Times New Roman"/>
          <w:bCs/>
          <w:color w:val="000000"/>
          <w:sz w:val="28"/>
          <w:szCs w:val="28"/>
        </w:rPr>
      </w:pPr>
      <w:r w:rsidRPr="00A35B98">
        <w:rPr>
          <w:rFonts w:ascii="Times New Roman" w:eastAsia="Times New Roman" w:hAnsi="Times New Roman" w:cs="Times New Roman"/>
          <w:bCs/>
          <w:color w:val="000000"/>
          <w:sz w:val="28"/>
          <w:szCs w:val="28"/>
        </w:rPr>
        <w:t xml:space="preserve">При этом суд первой инстанции установил, что спорные услуги во многом дублируются услугами, которые должны были оказываться обществу в тот же период по договору, заключенному с Представительством компании, зарегистрированной в Турции. </w:t>
      </w:r>
    </w:p>
    <w:p w:rsidR="00A66762" w:rsidRPr="00A66762" w:rsidRDefault="00A66762" w:rsidP="00A66762">
      <w:pPr>
        <w:widowControl w:val="0"/>
        <w:autoSpaceDE w:val="0"/>
        <w:autoSpaceDN w:val="0"/>
        <w:adjustRightInd w:val="0"/>
        <w:spacing w:after="0" w:line="240" w:lineRule="auto"/>
        <w:ind w:left="-567" w:firstLine="540"/>
        <w:jc w:val="both"/>
        <w:rPr>
          <w:rFonts w:ascii="Times New Roman" w:eastAsia="Times New Roman" w:hAnsi="Times New Roman" w:cs="Times New Roman"/>
          <w:bCs/>
          <w:color w:val="000000"/>
          <w:sz w:val="28"/>
          <w:szCs w:val="28"/>
        </w:rPr>
      </w:pPr>
      <w:r w:rsidRPr="00A66762">
        <w:rPr>
          <w:rFonts w:ascii="Times New Roman" w:eastAsia="Times New Roman" w:hAnsi="Times New Roman" w:cs="Times New Roman"/>
          <w:bCs/>
          <w:color w:val="000000"/>
          <w:sz w:val="28"/>
          <w:szCs w:val="28"/>
        </w:rPr>
        <w:t>Суды при квалификации данных выплат иностранному контрагенту как безвозмездных (в отсутствие встречного представления) также установили, что все спорные акты об оказании услуг за период хозяйственных отношений являлись шаблонными и абстрактными, содержали противоречивые сведения о ценообразовании, месте и времени оказания услуг, выплата данной суммы не соответствовала обычной практике налогоплательщика (выплата произведена через пять лет с момента составления акта оказания услуг), а размер выплаченного по договорам вознаграждения соотносится с нераспределенной прибылью общества за 9 месяцев 2013 года.</w:t>
      </w:r>
    </w:p>
    <w:p w:rsidR="00A66762" w:rsidRDefault="00A66762" w:rsidP="00A66762">
      <w:pPr>
        <w:widowControl w:val="0"/>
        <w:autoSpaceDE w:val="0"/>
        <w:autoSpaceDN w:val="0"/>
        <w:adjustRightInd w:val="0"/>
        <w:spacing w:after="0" w:line="240" w:lineRule="auto"/>
        <w:ind w:left="-567" w:firstLine="540"/>
        <w:jc w:val="both"/>
        <w:rPr>
          <w:rFonts w:ascii="Times New Roman" w:eastAsia="Times New Roman" w:hAnsi="Times New Roman" w:cs="Times New Roman"/>
          <w:bCs/>
          <w:color w:val="000000"/>
          <w:sz w:val="28"/>
          <w:szCs w:val="28"/>
        </w:rPr>
      </w:pPr>
      <w:r w:rsidRPr="00A66762">
        <w:rPr>
          <w:rFonts w:ascii="Times New Roman" w:eastAsia="Times New Roman" w:hAnsi="Times New Roman" w:cs="Times New Roman"/>
          <w:bCs/>
          <w:color w:val="000000"/>
          <w:sz w:val="28"/>
          <w:szCs w:val="28"/>
        </w:rPr>
        <w:t xml:space="preserve">При проведении налоговой проверки в ответ на неоднократные предложения налогового органа общество не представило предусмотренные соглашениями от 15.07.2005 и от 01.10.2013 акты приема-передачи, отчеты об оказании услуг, спецификации (калькуляции, расчет) цены, рекомендации и консультации по указанным договорам, которые могли бы внести ясность в отношении вида, объема, ценообразования и содержания спорных услуг. Общество также не представило сведения о работниках, </w:t>
      </w:r>
      <w:r w:rsidR="00D458C1" w:rsidRPr="00A66762">
        <w:rPr>
          <w:rFonts w:ascii="Times New Roman" w:eastAsia="Times New Roman" w:hAnsi="Times New Roman" w:cs="Times New Roman"/>
          <w:bCs/>
          <w:color w:val="000000"/>
          <w:sz w:val="28"/>
          <w:szCs w:val="28"/>
        </w:rPr>
        <w:t>участвовавших в переписке</w:t>
      </w:r>
      <w:r w:rsidR="00D458C1">
        <w:rPr>
          <w:rFonts w:ascii="Times New Roman" w:eastAsia="Times New Roman" w:hAnsi="Times New Roman" w:cs="Times New Roman"/>
          <w:bCs/>
          <w:color w:val="000000"/>
          <w:sz w:val="28"/>
          <w:szCs w:val="28"/>
        </w:rPr>
        <w:t xml:space="preserve"> и</w:t>
      </w:r>
      <w:r w:rsidR="00D458C1" w:rsidRPr="00A66762">
        <w:rPr>
          <w:rFonts w:ascii="Times New Roman" w:eastAsia="Times New Roman" w:hAnsi="Times New Roman" w:cs="Times New Roman"/>
          <w:bCs/>
          <w:color w:val="000000"/>
          <w:sz w:val="28"/>
          <w:szCs w:val="28"/>
        </w:rPr>
        <w:t xml:space="preserve"> </w:t>
      </w:r>
      <w:r w:rsidRPr="00A66762">
        <w:rPr>
          <w:rFonts w:ascii="Times New Roman" w:eastAsia="Times New Roman" w:hAnsi="Times New Roman" w:cs="Times New Roman"/>
          <w:bCs/>
          <w:color w:val="000000"/>
          <w:sz w:val="28"/>
          <w:szCs w:val="28"/>
        </w:rPr>
        <w:t>получивших консультации</w:t>
      </w:r>
      <w:r w:rsidR="00D458C1">
        <w:rPr>
          <w:rFonts w:ascii="Times New Roman" w:eastAsia="Times New Roman" w:hAnsi="Times New Roman" w:cs="Times New Roman"/>
          <w:bCs/>
          <w:color w:val="000000"/>
          <w:sz w:val="28"/>
          <w:szCs w:val="28"/>
        </w:rPr>
        <w:t xml:space="preserve"> от турецкой</w:t>
      </w:r>
      <w:r w:rsidRPr="00A66762">
        <w:rPr>
          <w:rFonts w:ascii="Times New Roman" w:eastAsia="Times New Roman" w:hAnsi="Times New Roman" w:cs="Times New Roman"/>
          <w:bCs/>
          <w:color w:val="000000"/>
          <w:sz w:val="28"/>
          <w:szCs w:val="28"/>
        </w:rPr>
        <w:t xml:space="preserve"> компании.</w:t>
      </w:r>
    </w:p>
    <w:p w:rsidR="0068078A" w:rsidRDefault="00A35B98" w:rsidP="00A35B98">
      <w:pPr>
        <w:widowControl w:val="0"/>
        <w:autoSpaceDE w:val="0"/>
        <w:autoSpaceDN w:val="0"/>
        <w:adjustRightInd w:val="0"/>
        <w:spacing w:after="0" w:line="240" w:lineRule="auto"/>
        <w:ind w:left="-567" w:firstLine="540"/>
        <w:jc w:val="both"/>
        <w:rPr>
          <w:rFonts w:ascii="Times New Roman" w:eastAsia="Times New Roman" w:hAnsi="Times New Roman" w:cs="Times New Roman"/>
          <w:bCs/>
          <w:color w:val="000000"/>
          <w:sz w:val="28"/>
          <w:szCs w:val="28"/>
        </w:rPr>
      </w:pPr>
      <w:r w:rsidRPr="00A35B98">
        <w:rPr>
          <w:rFonts w:ascii="Times New Roman" w:eastAsia="Times New Roman" w:hAnsi="Times New Roman" w:cs="Times New Roman"/>
          <w:bCs/>
          <w:color w:val="000000"/>
          <w:sz w:val="28"/>
          <w:szCs w:val="28"/>
        </w:rPr>
        <w:t>На основании данных обстоятельств суды первой и кассационной инстанции пришли к выводу, что имела место выплата пассивного дохода, подлежащего налогообложению в Российской Федерации на основании статей 247 и 309 Налогового кодекса Российской Федерации, при этом данные выплаты не могут уменьшать налоговую базу по налогу на прибыль организации в силу статей 252 и 270 Налогового кодекса Российской Федерации.</w:t>
      </w:r>
    </w:p>
    <w:p w:rsidR="00A35B98" w:rsidRPr="00A35B98" w:rsidRDefault="00A35B98" w:rsidP="00A35B98">
      <w:pPr>
        <w:widowControl w:val="0"/>
        <w:autoSpaceDE w:val="0"/>
        <w:autoSpaceDN w:val="0"/>
        <w:adjustRightInd w:val="0"/>
        <w:spacing w:after="0" w:line="240" w:lineRule="auto"/>
        <w:ind w:left="-567" w:firstLine="540"/>
        <w:jc w:val="both"/>
        <w:rPr>
          <w:rFonts w:ascii="Times New Roman" w:eastAsia="Times New Roman" w:hAnsi="Times New Roman" w:cs="Times New Roman"/>
          <w:bCs/>
          <w:color w:val="000000"/>
          <w:sz w:val="28"/>
          <w:szCs w:val="28"/>
        </w:rPr>
      </w:pPr>
    </w:p>
    <w:p w:rsidR="008B4CCD" w:rsidRPr="006859A2" w:rsidRDefault="009F69F3" w:rsidP="006859A2">
      <w:pPr>
        <w:widowControl w:val="0"/>
        <w:autoSpaceDE w:val="0"/>
        <w:autoSpaceDN w:val="0"/>
        <w:adjustRightInd w:val="0"/>
        <w:spacing w:after="0" w:line="240" w:lineRule="auto"/>
        <w:ind w:left="-567" w:firstLine="540"/>
        <w:jc w:val="both"/>
        <w:rPr>
          <w:rFonts w:ascii="Times New Roman" w:eastAsia="Times New Roman" w:hAnsi="Times New Roman" w:cs="Times New Roman"/>
          <w:b/>
          <w:sz w:val="28"/>
          <w:szCs w:val="28"/>
          <w:lang w:eastAsia="en-US"/>
        </w:rPr>
      </w:pPr>
      <w:r w:rsidRPr="006859A2">
        <w:rPr>
          <w:rFonts w:ascii="Times New Roman" w:eastAsia="Times New Roman" w:hAnsi="Times New Roman" w:cs="Times New Roman"/>
          <w:b/>
          <w:sz w:val="28"/>
          <w:szCs w:val="28"/>
          <w:lang w:eastAsia="en-US"/>
        </w:rPr>
        <w:t>3</w:t>
      </w:r>
      <w:r w:rsidR="00DA7D35" w:rsidRPr="006859A2">
        <w:rPr>
          <w:rFonts w:ascii="Times New Roman" w:eastAsia="Times New Roman" w:hAnsi="Times New Roman" w:cs="Times New Roman"/>
          <w:b/>
          <w:sz w:val="28"/>
          <w:szCs w:val="28"/>
          <w:lang w:eastAsia="en-US"/>
        </w:rPr>
        <w:t>.</w:t>
      </w:r>
      <w:r w:rsidR="002E3892" w:rsidRPr="006859A2">
        <w:rPr>
          <w:rFonts w:ascii="Times New Roman" w:eastAsia="Times New Roman" w:hAnsi="Times New Roman" w:cs="Times New Roman"/>
          <w:b/>
          <w:sz w:val="28"/>
          <w:szCs w:val="28"/>
          <w:lang w:eastAsia="en-US"/>
        </w:rPr>
        <w:t xml:space="preserve"> </w:t>
      </w:r>
      <w:r w:rsidRPr="006859A2">
        <w:rPr>
          <w:rFonts w:ascii="Times New Roman" w:eastAsia="Times New Roman" w:hAnsi="Times New Roman" w:cs="Times New Roman"/>
          <w:b/>
          <w:sz w:val="28"/>
          <w:szCs w:val="28"/>
          <w:lang w:eastAsia="en-US"/>
        </w:rPr>
        <w:t>Определение</w:t>
      </w:r>
      <w:r w:rsidR="008B4CCD" w:rsidRPr="006859A2">
        <w:rPr>
          <w:rFonts w:ascii="Times New Roman" w:eastAsia="Times New Roman" w:hAnsi="Times New Roman" w:cs="Times New Roman"/>
          <w:b/>
          <w:sz w:val="28"/>
          <w:szCs w:val="28"/>
          <w:lang w:eastAsia="en-US"/>
        </w:rPr>
        <w:t xml:space="preserve"> Верховного Суда Российской Федерации от 12.07.2018 № 301</w:t>
      </w:r>
      <w:r w:rsidR="008B4CCD" w:rsidRPr="006859A2">
        <w:rPr>
          <w:rFonts w:ascii="Times New Roman" w:eastAsia="Times New Roman" w:hAnsi="Times New Roman" w:cs="Times New Roman"/>
          <w:b/>
          <w:sz w:val="28"/>
          <w:szCs w:val="28"/>
          <w:lang w:eastAsia="en-US"/>
        </w:rPr>
        <w:noBreakHyphen/>
        <w:t>КГ18-8935</w:t>
      </w:r>
      <w:r w:rsidRPr="006859A2">
        <w:rPr>
          <w:rFonts w:ascii="Times New Roman" w:eastAsia="Times New Roman" w:hAnsi="Times New Roman" w:cs="Times New Roman"/>
          <w:b/>
          <w:sz w:val="28"/>
          <w:szCs w:val="28"/>
          <w:lang w:eastAsia="en-US"/>
        </w:rPr>
        <w:t xml:space="preserve"> по делу № А11-6203/2016 </w:t>
      </w:r>
      <w:r w:rsidR="008B4CCD" w:rsidRPr="006859A2">
        <w:rPr>
          <w:rFonts w:ascii="Times New Roman" w:eastAsia="Times New Roman" w:hAnsi="Times New Roman" w:cs="Times New Roman"/>
          <w:b/>
          <w:sz w:val="28"/>
          <w:szCs w:val="28"/>
          <w:lang w:eastAsia="en-US"/>
        </w:rPr>
        <w:t>ООО «</w:t>
      </w:r>
      <w:proofErr w:type="spellStart"/>
      <w:r w:rsidR="008B4CCD" w:rsidRPr="006859A2">
        <w:rPr>
          <w:rFonts w:ascii="Times New Roman" w:eastAsia="Times New Roman" w:hAnsi="Times New Roman" w:cs="Times New Roman"/>
          <w:b/>
          <w:sz w:val="28"/>
          <w:szCs w:val="28"/>
          <w:lang w:eastAsia="en-US"/>
        </w:rPr>
        <w:t>Мон'дэлис</w:t>
      </w:r>
      <w:proofErr w:type="spellEnd"/>
      <w:r w:rsidR="008B4CCD" w:rsidRPr="006859A2">
        <w:rPr>
          <w:rFonts w:ascii="Times New Roman" w:eastAsia="Times New Roman" w:hAnsi="Times New Roman" w:cs="Times New Roman"/>
          <w:b/>
          <w:sz w:val="28"/>
          <w:szCs w:val="28"/>
          <w:lang w:eastAsia="en-US"/>
        </w:rPr>
        <w:t xml:space="preserve"> Русь» </w:t>
      </w:r>
      <w:r w:rsidR="0011678A" w:rsidRPr="006859A2">
        <w:rPr>
          <w:rFonts w:ascii="Times New Roman" w:eastAsia="Times New Roman" w:hAnsi="Times New Roman" w:cs="Times New Roman"/>
          <w:b/>
          <w:sz w:val="28"/>
          <w:szCs w:val="28"/>
          <w:lang w:eastAsia="en-US"/>
        </w:rPr>
        <w:t>к</w:t>
      </w:r>
      <w:r w:rsidR="008B4CCD" w:rsidRPr="006859A2">
        <w:rPr>
          <w:rFonts w:ascii="Times New Roman" w:eastAsia="Times New Roman" w:hAnsi="Times New Roman" w:cs="Times New Roman"/>
          <w:b/>
          <w:sz w:val="28"/>
          <w:szCs w:val="28"/>
          <w:lang w:eastAsia="en-US"/>
        </w:rPr>
        <w:t xml:space="preserve"> Межрайонной инспекции Федеральной налоговой службы по крупнейшим налогоплате</w:t>
      </w:r>
      <w:r w:rsidRPr="006859A2">
        <w:rPr>
          <w:rFonts w:ascii="Times New Roman" w:eastAsia="Times New Roman" w:hAnsi="Times New Roman" w:cs="Times New Roman"/>
          <w:b/>
          <w:sz w:val="28"/>
          <w:szCs w:val="28"/>
          <w:lang w:eastAsia="en-US"/>
        </w:rPr>
        <w:t>льщикам по Владимирской области</w:t>
      </w:r>
      <w:r w:rsidR="008B4CCD" w:rsidRPr="006859A2">
        <w:rPr>
          <w:rFonts w:ascii="Times New Roman" w:eastAsia="Times New Roman" w:hAnsi="Times New Roman" w:cs="Times New Roman"/>
          <w:b/>
          <w:sz w:val="28"/>
          <w:szCs w:val="28"/>
          <w:lang w:eastAsia="en-US"/>
        </w:rPr>
        <w:t>.</w:t>
      </w:r>
    </w:p>
    <w:p w:rsidR="002E3892" w:rsidRPr="006859A2" w:rsidRDefault="002E3892" w:rsidP="006859A2">
      <w:pPr>
        <w:widowControl w:val="0"/>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6859A2">
        <w:rPr>
          <w:rFonts w:ascii="Times New Roman" w:eastAsia="Times New Roman" w:hAnsi="Times New Roman" w:cs="Times New Roman"/>
          <w:sz w:val="28"/>
          <w:szCs w:val="28"/>
          <w:lang w:eastAsia="en-US"/>
        </w:rPr>
        <w:t>В</w:t>
      </w:r>
      <w:r w:rsidRPr="006859A2">
        <w:rPr>
          <w:rFonts w:ascii="Times New Roman" w:eastAsia="Times New Roman" w:hAnsi="Times New Roman" w:cs="Times New Roman"/>
          <w:sz w:val="28"/>
          <w:szCs w:val="28"/>
        </w:rPr>
        <w:t xml:space="preserve"> ходе проведения выездной налоговой проверки инспекция пришла к выводу, что сделка по приобретению правопредшественником общества ста процентов доли в уставном капитале российской компании, заключенная в 2011 году, была осуществлена вне связи с процессом объединения этих обществ, так </w:t>
      </w:r>
      <w:r w:rsidRPr="006859A2">
        <w:rPr>
          <w:rFonts w:ascii="Times New Roman" w:eastAsia="Times New Roman" w:hAnsi="Times New Roman" w:cs="Times New Roman"/>
          <w:sz w:val="28"/>
          <w:szCs w:val="28"/>
        </w:rPr>
        <w:lastRenderedPageBreak/>
        <w:t>как начало объединения бизнес-процессов данных юридических лиц осуществлялось уже с 2010 года, после приобретения американской материнской компанией контрольного пакета акций компании - резидента Великобритании.</w:t>
      </w:r>
    </w:p>
    <w:p w:rsidR="002E3892" w:rsidRPr="006859A2" w:rsidRDefault="002E3892" w:rsidP="006859A2">
      <w:pPr>
        <w:widowControl w:val="0"/>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6859A2">
        <w:rPr>
          <w:rFonts w:ascii="Times New Roman" w:eastAsia="Times New Roman" w:hAnsi="Times New Roman" w:cs="Times New Roman"/>
          <w:sz w:val="28"/>
          <w:szCs w:val="28"/>
        </w:rPr>
        <w:t xml:space="preserve">Обществом в составе расходов учтены операции по приобретению у компании - резидента Великобритании ста процентов доли в уставном капитале российской организации. </w:t>
      </w:r>
    </w:p>
    <w:p w:rsidR="002E3892" w:rsidRPr="006859A2" w:rsidRDefault="002E3892" w:rsidP="006859A2">
      <w:pPr>
        <w:widowControl w:val="0"/>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6859A2">
        <w:rPr>
          <w:rFonts w:ascii="Times New Roman" w:eastAsia="Times New Roman" w:hAnsi="Times New Roman" w:cs="Times New Roman"/>
          <w:sz w:val="28"/>
          <w:szCs w:val="28"/>
        </w:rPr>
        <w:t>Согласно представленным обществом документам стороны пришли к соглашению о том, что обязательство общества по оплате стоимости доли по договору прекращается и заменяется на обязательство общества выдать продавцу две кредитные ноты на основании соглашений, которые будут заключены между продавцом и обществом после подписания договора. В соглашении о новации сторонами определено, что вместо оплаты вознаграждения денежными средствами, продавец и общество подпишут отдельные кредитные соглашения, в соответствии с которыми покупатель становится заемщиком, а общество - кредитором.</w:t>
      </w:r>
    </w:p>
    <w:p w:rsidR="002E3892" w:rsidRPr="006859A2" w:rsidRDefault="002E3892" w:rsidP="006859A2">
      <w:pPr>
        <w:widowControl w:val="0"/>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6859A2">
        <w:rPr>
          <w:rFonts w:ascii="Times New Roman" w:eastAsia="Times New Roman" w:hAnsi="Times New Roman" w:cs="Times New Roman"/>
          <w:sz w:val="28"/>
          <w:szCs w:val="28"/>
        </w:rPr>
        <w:t>В ходе проверки налоговый орган пришел к выводу, что фактической целью перечисленных сделок являлось перечисление сгенерированной на территории Российской Федерации прибыли от операционной деятельности общества в адрес материнской структуры, находящейся в Соединенных Штатах Америки.</w:t>
      </w:r>
    </w:p>
    <w:p w:rsidR="002E3892" w:rsidRPr="006859A2" w:rsidRDefault="002E3892" w:rsidP="006859A2">
      <w:pPr>
        <w:widowControl w:val="0"/>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6859A2">
        <w:rPr>
          <w:rFonts w:ascii="Times New Roman" w:eastAsia="Times New Roman" w:hAnsi="Times New Roman" w:cs="Times New Roman"/>
          <w:sz w:val="28"/>
          <w:szCs w:val="28"/>
        </w:rPr>
        <w:t xml:space="preserve">Налоговым органом установлено, что начало объединения бизнес-процессов данных юридических лиц осуществлялось уже с 2010 года, после приобретения американской материнской компанией контрольного пакета акций компании - резидента Великобритании, а все сделки, заключенные на территории Российской Федерации (в том числе и по приобретению доли в уставном капитале российской организации), являлись частью разработанной американской компанией глобальной программы правовой интеграции по соединению двух глобальных организационных структур компаний - резидентов Соединенных Штатов Америки и Великобритании. </w:t>
      </w:r>
    </w:p>
    <w:p w:rsidR="002E3892" w:rsidRPr="006859A2" w:rsidRDefault="002E3892" w:rsidP="006859A2">
      <w:pPr>
        <w:widowControl w:val="0"/>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6859A2">
        <w:rPr>
          <w:rFonts w:ascii="Times New Roman" w:eastAsia="Times New Roman" w:hAnsi="Times New Roman" w:cs="Times New Roman"/>
          <w:sz w:val="28"/>
          <w:szCs w:val="28"/>
        </w:rPr>
        <w:t>Так, информацией, содержащейся в консолидированной отчетности иностранных организаций подтверждалось, что российская организация, приобретенная обществом, уже была приобретена американской компанией в 2010 году. При этом американская компания с 2010 года являлась материнской компанией для правопредшественника общества и приобретенной им российской организации.</w:t>
      </w:r>
    </w:p>
    <w:p w:rsidR="002E3892" w:rsidRPr="006859A2" w:rsidRDefault="002E3892" w:rsidP="006859A2">
      <w:pPr>
        <w:widowControl w:val="0"/>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6859A2">
        <w:rPr>
          <w:rFonts w:ascii="Times New Roman" w:eastAsia="Times New Roman" w:hAnsi="Times New Roman" w:cs="Times New Roman"/>
          <w:sz w:val="28"/>
          <w:szCs w:val="28"/>
        </w:rPr>
        <w:t>На основании данных обстоятельств налоговый орган переквалифицировал выплаты процентов по долговому обязательству и возврат самого долгового обязательства в качестве «скрытого» распределения прибыли общества в адрес компаний холдинга, как основанного на анализе отчетности правопреемника общества, согласно которой накопленная налогоплательщиком нераспределенная прибыль, подлежащая распределению в пользу участников общества, была фактически уменьшена на сумму денежных средств, перечисленных в адрес компаний группы.</w:t>
      </w:r>
    </w:p>
    <w:p w:rsidR="002E3892" w:rsidRPr="006859A2" w:rsidRDefault="002E3892" w:rsidP="006859A2">
      <w:pPr>
        <w:widowControl w:val="0"/>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6859A2">
        <w:rPr>
          <w:rFonts w:ascii="Times New Roman" w:eastAsia="Times New Roman" w:hAnsi="Times New Roman" w:cs="Times New Roman"/>
          <w:sz w:val="28"/>
          <w:szCs w:val="28"/>
        </w:rPr>
        <w:t xml:space="preserve">При этом материалами дела подтверждено, что продавец российской организации обладал признаками технической компании, осуществлял транзитный характер деятельности и контролировался опосредовано </w:t>
      </w:r>
      <w:r w:rsidRPr="006859A2">
        <w:rPr>
          <w:rFonts w:ascii="Times New Roman" w:eastAsia="Times New Roman" w:hAnsi="Times New Roman" w:cs="Times New Roman"/>
          <w:sz w:val="28"/>
          <w:szCs w:val="28"/>
        </w:rPr>
        <w:lastRenderedPageBreak/>
        <w:t>родительской компанией - резидентом Соединенных Штатов Америки.</w:t>
      </w:r>
    </w:p>
    <w:p w:rsidR="002E3892" w:rsidRPr="006859A2" w:rsidRDefault="002E3892" w:rsidP="006859A2">
      <w:pPr>
        <w:widowControl w:val="0"/>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6859A2">
        <w:rPr>
          <w:rFonts w:ascii="Times New Roman" w:eastAsia="Times New Roman" w:hAnsi="Times New Roman" w:cs="Times New Roman"/>
          <w:sz w:val="28"/>
          <w:szCs w:val="28"/>
        </w:rPr>
        <w:t>Таким образом, налоговый орган представил доказательства того, что истинным смыслом серии совершенных сделок (купля - продажа, новация обязательства, заключение кредитных соглашений) являлось перечисление через техническую организацию сгенерированной на территории Российской Федерации прибыли от операционной деятельности в адрес материнской структуры, находящейся в иностранном государстве.</w:t>
      </w:r>
    </w:p>
    <w:p w:rsidR="001A5ED1" w:rsidRPr="006859A2" w:rsidRDefault="002E3892" w:rsidP="006859A2">
      <w:pPr>
        <w:widowControl w:val="0"/>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6859A2">
        <w:rPr>
          <w:rFonts w:ascii="Times New Roman" w:eastAsia="Times New Roman" w:hAnsi="Times New Roman" w:cs="Times New Roman"/>
          <w:sz w:val="28"/>
          <w:szCs w:val="28"/>
        </w:rPr>
        <w:t xml:space="preserve">На основании данных обстоятельств суды пришли к выводу, что расходы по уплате процентов по кредитным соглашениям не могут быть учтены в составе внереализационных расходов в целях исчисления налога на прибыль общества, а с сумм выплат по этим кредитным соглашениям </w:t>
      </w:r>
      <w:r w:rsidR="00C645DA" w:rsidRPr="006859A2">
        <w:rPr>
          <w:rFonts w:ascii="Times New Roman" w:eastAsia="Times New Roman" w:hAnsi="Times New Roman" w:cs="Times New Roman"/>
          <w:sz w:val="28"/>
          <w:szCs w:val="28"/>
        </w:rPr>
        <w:t xml:space="preserve">на основании пункта 4 статьи 286, подпункта 1 пункта 1 статьи 309 и статьи 310 Налогового кодекса Российской Федерации </w:t>
      </w:r>
      <w:r w:rsidRPr="006859A2">
        <w:rPr>
          <w:rFonts w:ascii="Times New Roman" w:eastAsia="Times New Roman" w:hAnsi="Times New Roman" w:cs="Times New Roman"/>
          <w:sz w:val="28"/>
          <w:szCs w:val="28"/>
        </w:rPr>
        <w:t>обществу как налоговому агенту необходимо было исчислить, удержать и перечислить в бюджет Российской Федерации налог на доходы иностранных организаций с выплаченных дивидендов либо иного распределения полученной прибыли.</w:t>
      </w:r>
    </w:p>
    <w:p w:rsidR="001A5ED1" w:rsidRPr="006859A2" w:rsidRDefault="001A5ED1" w:rsidP="006859A2">
      <w:pPr>
        <w:autoSpaceDE w:val="0"/>
        <w:autoSpaceDN w:val="0"/>
        <w:adjustRightInd w:val="0"/>
        <w:spacing w:after="0" w:line="240" w:lineRule="auto"/>
        <w:ind w:left="-567" w:firstLine="540"/>
        <w:jc w:val="both"/>
        <w:rPr>
          <w:rFonts w:ascii="Times New Roman" w:hAnsi="Times New Roman" w:cs="Times New Roman"/>
          <w:sz w:val="28"/>
          <w:szCs w:val="28"/>
        </w:rPr>
      </w:pPr>
    </w:p>
    <w:p w:rsidR="00E14C18" w:rsidRPr="006859A2" w:rsidRDefault="009F69F3" w:rsidP="006859A2">
      <w:pPr>
        <w:widowControl w:val="0"/>
        <w:autoSpaceDE w:val="0"/>
        <w:autoSpaceDN w:val="0"/>
        <w:adjustRightInd w:val="0"/>
        <w:spacing w:after="0" w:line="240" w:lineRule="auto"/>
        <w:ind w:left="-567" w:firstLine="540"/>
        <w:jc w:val="both"/>
        <w:rPr>
          <w:rFonts w:ascii="Times New Roman" w:eastAsia="Times New Roman" w:hAnsi="Times New Roman" w:cs="Times New Roman"/>
          <w:b/>
          <w:sz w:val="28"/>
          <w:szCs w:val="28"/>
          <w:lang w:eastAsia="en-US"/>
        </w:rPr>
      </w:pPr>
      <w:r w:rsidRPr="006859A2">
        <w:rPr>
          <w:rFonts w:ascii="Times New Roman" w:eastAsia="Times New Roman" w:hAnsi="Times New Roman" w:cs="Times New Roman"/>
          <w:b/>
          <w:sz w:val="28"/>
          <w:szCs w:val="28"/>
          <w:lang w:eastAsia="en-US"/>
        </w:rPr>
        <w:t>4</w:t>
      </w:r>
      <w:r w:rsidR="00776BE5" w:rsidRPr="006859A2">
        <w:rPr>
          <w:rFonts w:ascii="Times New Roman" w:eastAsia="Times New Roman" w:hAnsi="Times New Roman" w:cs="Times New Roman"/>
          <w:b/>
          <w:sz w:val="28"/>
          <w:szCs w:val="28"/>
          <w:lang w:eastAsia="en-US"/>
        </w:rPr>
        <w:t>. </w:t>
      </w:r>
      <w:r w:rsidRPr="006859A2">
        <w:rPr>
          <w:rFonts w:ascii="Times New Roman" w:eastAsia="Times New Roman" w:hAnsi="Times New Roman" w:cs="Times New Roman"/>
          <w:b/>
          <w:sz w:val="28"/>
          <w:szCs w:val="28"/>
          <w:lang w:eastAsia="en-US"/>
        </w:rPr>
        <w:t xml:space="preserve"> Определение</w:t>
      </w:r>
      <w:r w:rsidR="00E14C18" w:rsidRPr="006859A2">
        <w:rPr>
          <w:rFonts w:ascii="Times New Roman" w:eastAsia="Times New Roman" w:hAnsi="Times New Roman" w:cs="Times New Roman"/>
          <w:b/>
          <w:sz w:val="28"/>
          <w:szCs w:val="28"/>
          <w:lang w:eastAsia="en-US"/>
        </w:rPr>
        <w:t xml:space="preserve"> Верховного Суда Российской Федерации от 25.06.2018 </w:t>
      </w:r>
      <w:r w:rsidRPr="006859A2">
        <w:rPr>
          <w:rFonts w:ascii="Times New Roman" w:eastAsia="Times New Roman" w:hAnsi="Times New Roman" w:cs="Times New Roman"/>
          <w:b/>
          <w:sz w:val="28"/>
          <w:szCs w:val="28"/>
          <w:lang w:eastAsia="en-US"/>
        </w:rPr>
        <w:t xml:space="preserve">               </w:t>
      </w:r>
      <w:r w:rsidR="00E14C18" w:rsidRPr="006859A2">
        <w:rPr>
          <w:rFonts w:ascii="Times New Roman" w:eastAsia="Times New Roman" w:hAnsi="Times New Roman" w:cs="Times New Roman"/>
          <w:b/>
          <w:sz w:val="28"/>
          <w:szCs w:val="28"/>
          <w:lang w:eastAsia="en-US"/>
        </w:rPr>
        <w:t xml:space="preserve">№ 306-КГ18-7689 </w:t>
      </w:r>
      <w:r w:rsidRPr="006859A2">
        <w:rPr>
          <w:rFonts w:ascii="Times New Roman" w:eastAsia="Times New Roman" w:hAnsi="Times New Roman" w:cs="Times New Roman"/>
          <w:b/>
          <w:sz w:val="28"/>
          <w:szCs w:val="28"/>
          <w:lang w:eastAsia="en-US"/>
        </w:rPr>
        <w:t xml:space="preserve">по делу № А55-11332/2016 </w:t>
      </w:r>
      <w:r w:rsidR="00E14C18" w:rsidRPr="006859A2">
        <w:rPr>
          <w:rFonts w:ascii="Times New Roman" w:eastAsia="Times New Roman" w:hAnsi="Times New Roman" w:cs="Times New Roman"/>
          <w:b/>
          <w:sz w:val="28"/>
          <w:szCs w:val="28"/>
          <w:lang w:eastAsia="en-US"/>
        </w:rPr>
        <w:t>АО «</w:t>
      </w:r>
      <w:proofErr w:type="spellStart"/>
      <w:r w:rsidR="00E14C18" w:rsidRPr="006859A2">
        <w:rPr>
          <w:rFonts w:ascii="Times New Roman" w:eastAsia="Times New Roman" w:hAnsi="Times New Roman" w:cs="Times New Roman"/>
          <w:b/>
          <w:sz w:val="28"/>
          <w:szCs w:val="28"/>
          <w:lang w:eastAsia="en-US"/>
        </w:rPr>
        <w:t>Средневолжская</w:t>
      </w:r>
      <w:proofErr w:type="spellEnd"/>
      <w:r w:rsidR="00E14C18" w:rsidRPr="006859A2">
        <w:rPr>
          <w:rFonts w:ascii="Times New Roman" w:eastAsia="Times New Roman" w:hAnsi="Times New Roman" w:cs="Times New Roman"/>
          <w:b/>
          <w:sz w:val="28"/>
          <w:szCs w:val="28"/>
          <w:lang w:eastAsia="en-US"/>
        </w:rPr>
        <w:t xml:space="preserve"> межрегиональная ассоциация </w:t>
      </w:r>
      <w:proofErr w:type="spellStart"/>
      <w:r w:rsidR="00E14C18" w:rsidRPr="006859A2">
        <w:rPr>
          <w:rFonts w:ascii="Times New Roman" w:eastAsia="Times New Roman" w:hAnsi="Times New Roman" w:cs="Times New Roman"/>
          <w:b/>
          <w:sz w:val="28"/>
          <w:szCs w:val="28"/>
          <w:lang w:eastAsia="en-US"/>
        </w:rPr>
        <w:t>радиотелекоммуникационных</w:t>
      </w:r>
      <w:proofErr w:type="spellEnd"/>
      <w:r w:rsidR="00E14C18" w:rsidRPr="006859A2">
        <w:rPr>
          <w:rFonts w:ascii="Times New Roman" w:eastAsia="Times New Roman" w:hAnsi="Times New Roman" w:cs="Times New Roman"/>
          <w:b/>
          <w:sz w:val="28"/>
          <w:szCs w:val="28"/>
          <w:lang w:eastAsia="en-US"/>
        </w:rPr>
        <w:t xml:space="preserve"> систем» к Межрайонной ИФНС России по крупнейшим налогопл</w:t>
      </w:r>
      <w:r w:rsidRPr="006859A2">
        <w:rPr>
          <w:rFonts w:ascii="Times New Roman" w:eastAsia="Times New Roman" w:hAnsi="Times New Roman" w:cs="Times New Roman"/>
          <w:b/>
          <w:sz w:val="28"/>
          <w:szCs w:val="28"/>
          <w:lang w:eastAsia="en-US"/>
        </w:rPr>
        <w:t>ательщикам по Самарской области</w:t>
      </w:r>
      <w:r w:rsidR="00E14C18" w:rsidRPr="006859A2">
        <w:rPr>
          <w:rFonts w:ascii="Times New Roman" w:eastAsia="Times New Roman" w:hAnsi="Times New Roman" w:cs="Times New Roman"/>
          <w:b/>
          <w:sz w:val="28"/>
          <w:szCs w:val="28"/>
          <w:lang w:eastAsia="en-US"/>
        </w:rPr>
        <w:t>.</w:t>
      </w:r>
    </w:p>
    <w:p w:rsidR="00E14C18" w:rsidRPr="006859A2" w:rsidRDefault="00E14C18" w:rsidP="006859A2">
      <w:pPr>
        <w:widowControl w:val="0"/>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6859A2">
        <w:rPr>
          <w:rFonts w:ascii="Times New Roman" w:eastAsia="Times New Roman" w:hAnsi="Times New Roman" w:cs="Times New Roman"/>
          <w:sz w:val="28"/>
          <w:szCs w:val="28"/>
        </w:rPr>
        <w:t>В ходе налоговой проверки представленной обществом налоговой декларации по налогу на прибыль организаций за 2014 год налоговый орган установил, что общество оплатило увеличение уставного капитала учрежденной им ранее иностранной организации, резидента Республики Кипр, акциями своих дочерних компаний. В том же периоде иностранная организация продала акции указанных компаний российскому предприятию, после чего предоставило обществу безвозмездную безвозвратную финансовую помощь.</w:t>
      </w:r>
    </w:p>
    <w:p w:rsidR="00E14C18" w:rsidRPr="006859A2" w:rsidRDefault="00E14C18" w:rsidP="006859A2">
      <w:pPr>
        <w:widowControl w:val="0"/>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6859A2">
        <w:rPr>
          <w:rFonts w:ascii="Times New Roman" w:eastAsia="Times New Roman" w:hAnsi="Times New Roman" w:cs="Times New Roman"/>
          <w:sz w:val="28"/>
          <w:szCs w:val="28"/>
        </w:rPr>
        <w:t>При этом иностранная организация, став собственником акций дочерних организаций общества, не осуществляла иной деятельности ни в России, ни за рубежом.</w:t>
      </w:r>
    </w:p>
    <w:p w:rsidR="00E14C18" w:rsidRPr="006859A2" w:rsidRDefault="00E14C18" w:rsidP="006859A2">
      <w:pPr>
        <w:widowControl w:val="0"/>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6859A2">
        <w:rPr>
          <w:rFonts w:ascii="Times New Roman" w:eastAsia="Times New Roman" w:hAnsi="Times New Roman" w:cs="Times New Roman"/>
          <w:sz w:val="28"/>
          <w:szCs w:val="28"/>
        </w:rPr>
        <w:t>На основании данных обстоятельств налоговый орган пришел к выводу, что обществом получена необоснованная налоговая выгода в связи с реализацией акций своих дочерних компаний  через посредника в лице иностранной организации путем получения освобождения от налогообложения операций по внесению вклада со стороны общества в уставный капитал на основании статей 39, 247, 248 и 249 Налогового кодекса Российской Федерации и освобождения от налогообложения операций по безвозмездной безвозвратной передаче денежных средств от дочерней компании материнской компании.</w:t>
      </w:r>
    </w:p>
    <w:p w:rsidR="00E14C18" w:rsidRPr="006859A2" w:rsidRDefault="00E14C18" w:rsidP="006859A2">
      <w:pPr>
        <w:widowControl w:val="0"/>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6859A2">
        <w:rPr>
          <w:rFonts w:ascii="Times New Roman" w:eastAsia="Times New Roman" w:hAnsi="Times New Roman" w:cs="Times New Roman"/>
          <w:sz w:val="28"/>
          <w:szCs w:val="28"/>
        </w:rPr>
        <w:t xml:space="preserve">Общество сослалось на то, что инвестиционный характер как первоначального, так и последующих его вкладов в уставный капитал иностранной организации подтвержден представленными налоговому органу учредительными документами, решениями Совета директоров общества, документами о надлежащей оплате первоначальной величины уставного капитала </w:t>
      </w:r>
      <w:r w:rsidRPr="006859A2">
        <w:rPr>
          <w:rFonts w:ascii="Times New Roman" w:eastAsia="Times New Roman" w:hAnsi="Times New Roman" w:cs="Times New Roman"/>
          <w:sz w:val="28"/>
          <w:szCs w:val="28"/>
        </w:rPr>
        <w:lastRenderedPageBreak/>
        <w:t xml:space="preserve">иностранной организаций и всех последующих увеличений его размера. Судами трех инстанций данный довод был отклонен. </w:t>
      </w:r>
    </w:p>
    <w:p w:rsidR="00E14C18" w:rsidRPr="006859A2" w:rsidRDefault="00E14C18" w:rsidP="006859A2">
      <w:pPr>
        <w:widowControl w:val="0"/>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6859A2">
        <w:rPr>
          <w:rFonts w:ascii="Times New Roman" w:eastAsia="Times New Roman" w:hAnsi="Times New Roman" w:cs="Times New Roman"/>
          <w:sz w:val="28"/>
          <w:szCs w:val="28"/>
        </w:rPr>
        <w:t>Доказательства, подтверждающие реализацию акций, прикрытую схемой по передаче акций дочерних компаний в уставный капитал взаимозависимого лица, нерезидента Российской Федерации, которое в дальнейшем реализовало их действительному покупателю, явились основанием для признания судами получения обществом облагаемого дохода.</w:t>
      </w:r>
    </w:p>
    <w:p w:rsidR="00E14C18" w:rsidRPr="006859A2" w:rsidRDefault="00E14C18" w:rsidP="006859A2">
      <w:pPr>
        <w:widowControl w:val="0"/>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6859A2">
        <w:rPr>
          <w:rFonts w:ascii="Times New Roman" w:eastAsia="Times New Roman" w:hAnsi="Times New Roman" w:cs="Times New Roman"/>
          <w:sz w:val="28"/>
          <w:szCs w:val="28"/>
        </w:rPr>
        <w:t>Так, суды пришли к выводу, что принятие обществом решения о реализации акций своих дочерних компаний через подконтрольную дочернюю организацию, зарегистрированную в Республике Кипр, свидетельствует о занижении налоговой базы по налогу на прибыль самим обществом, поскольку сделка фактически была осуществлена в интересах самого общества. Факт участия в качестве продавца по сделке реализации акций иностранной организации являлся формальным.</w:t>
      </w:r>
    </w:p>
    <w:p w:rsidR="00E14C18" w:rsidRPr="006859A2" w:rsidRDefault="00E14C18" w:rsidP="006859A2">
      <w:pPr>
        <w:widowControl w:val="0"/>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6859A2">
        <w:rPr>
          <w:rFonts w:ascii="Times New Roman" w:eastAsia="Times New Roman" w:hAnsi="Times New Roman" w:cs="Times New Roman"/>
          <w:sz w:val="28"/>
          <w:szCs w:val="28"/>
        </w:rPr>
        <w:t>По мнению судов, совокупность установленных по делу обстоятельств свидетельствует, что действия общества фактически привели к сокрытию налоговой базы налогоплательщика при реализации ценных бумаг и выводу прибыли из-под налогообложения в Российской Федерации. При этом именно взаимозависимость организаций позволила оказывать влияние на условия и экономические результаты их деятельности в описанных сделках.</w:t>
      </w:r>
    </w:p>
    <w:p w:rsidR="00E14C18" w:rsidRPr="006859A2" w:rsidRDefault="00E14C18" w:rsidP="006859A2">
      <w:pPr>
        <w:autoSpaceDE w:val="0"/>
        <w:autoSpaceDN w:val="0"/>
        <w:adjustRightInd w:val="0"/>
        <w:spacing w:after="0"/>
        <w:ind w:left="-567" w:firstLine="540"/>
        <w:jc w:val="both"/>
        <w:rPr>
          <w:rFonts w:ascii="Times New Roman" w:hAnsi="Times New Roman" w:cs="Times New Roman"/>
          <w:b/>
          <w:color w:val="000000"/>
          <w:sz w:val="28"/>
          <w:szCs w:val="28"/>
        </w:rPr>
      </w:pPr>
    </w:p>
    <w:p w:rsidR="00E14C18" w:rsidRPr="00A7532A" w:rsidRDefault="009F69F3" w:rsidP="006859A2">
      <w:pPr>
        <w:autoSpaceDE w:val="0"/>
        <w:autoSpaceDN w:val="0"/>
        <w:adjustRightInd w:val="0"/>
        <w:spacing w:after="0"/>
        <w:ind w:left="-567" w:firstLine="540"/>
        <w:jc w:val="both"/>
        <w:rPr>
          <w:rFonts w:ascii="Times New Roman" w:hAnsi="Times New Roman" w:cs="Times New Roman"/>
          <w:b/>
          <w:color w:val="000000"/>
          <w:sz w:val="28"/>
          <w:szCs w:val="28"/>
        </w:rPr>
      </w:pPr>
      <w:r w:rsidRPr="00A7532A">
        <w:rPr>
          <w:rFonts w:ascii="Times New Roman" w:hAnsi="Times New Roman" w:cs="Times New Roman"/>
          <w:b/>
          <w:color w:val="000000"/>
          <w:sz w:val="28"/>
          <w:szCs w:val="28"/>
        </w:rPr>
        <w:t>5</w:t>
      </w:r>
      <w:r w:rsidR="00E14C18" w:rsidRPr="00A7532A">
        <w:rPr>
          <w:rFonts w:ascii="Times New Roman" w:hAnsi="Times New Roman" w:cs="Times New Roman"/>
          <w:b/>
          <w:color w:val="000000"/>
          <w:sz w:val="28"/>
          <w:szCs w:val="28"/>
        </w:rPr>
        <w:t>. </w:t>
      </w:r>
      <w:r w:rsidRPr="00A7532A">
        <w:rPr>
          <w:rFonts w:ascii="Times New Roman" w:hAnsi="Times New Roman" w:cs="Times New Roman"/>
          <w:b/>
          <w:color w:val="000000"/>
          <w:sz w:val="28"/>
          <w:szCs w:val="28"/>
        </w:rPr>
        <w:t xml:space="preserve"> Определение</w:t>
      </w:r>
      <w:r w:rsidR="00E14C18" w:rsidRPr="00A7532A">
        <w:rPr>
          <w:rFonts w:ascii="Times New Roman" w:hAnsi="Times New Roman" w:cs="Times New Roman"/>
          <w:b/>
          <w:color w:val="000000"/>
          <w:sz w:val="28"/>
          <w:szCs w:val="28"/>
        </w:rPr>
        <w:t xml:space="preserve"> Верховного Суда Российской Федерации от 31.10.2018 № 305</w:t>
      </w:r>
      <w:r w:rsidR="00E14C18" w:rsidRPr="00A7532A">
        <w:rPr>
          <w:rFonts w:ascii="Times New Roman" w:hAnsi="Times New Roman" w:cs="Times New Roman"/>
          <w:b/>
          <w:color w:val="000000"/>
          <w:sz w:val="28"/>
          <w:szCs w:val="28"/>
        </w:rPr>
        <w:noBreakHyphen/>
        <w:t>КГ18-17133</w:t>
      </w:r>
      <w:r w:rsidRPr="00A7532A">
        <w:rPr>
          <w:rFonts w:ascii="Times New Roman" w:hAnsi="Times New Roman" w:cs="Times New Roman"/>
          <w:b/>
          <w:color w:val="000000"/>
          <w:sz w:val="28"/>
          <w:szCs w:val="28"/>
        </w:rPr>
        <w:t xml:space="preserve"> по делу № А40-114742/2017</w:t>
      </w:r>
      <w:r w:rsidR="00E14C18" w:rsidRPr="00A7532A">
        <w:rPr>
          <w:rFonts w:ascii="Times New Roman" w:hAnsi="Times New Roman" w:cs="Times New Roman"/>
          <w:b/>
          <w:color w:val="000000"/>
          <w:sz w:val="28"/>
          <w:szCs w:val="28"/>
        </w:rPr>
        <w:t xml:space="preserve"> ООО «ТАИФ» к Межрегиональной инспекции Федеральной налоговой службы по крупнейшим налогоплательщикам № 1.</w:t>
      </w:r>
    </w:p>
    <w:p w:rsidR="00E14C18" w:rsidRPr="006859A2" w:rsidRDefault="00E14C18" w:rsidP="006859A2">
      <w:pPr>
        <w:autoSpaceDE w:val="0"/>
        <w:autoSpaceDN w:val="0"/>
        <w:adjustRightInd w:val="0"/>
        <w:spacing w:after="0"/>
        <w:ind w:left="-567" w:firstLine="540"/>
        <w:jc w:val="both"/>
        <w:rPr>
          <w:rFonts w:ascii="Times New Roman" w:hAnsi="Times New Roman" w:cs="Times New Roman"/>
          <w:color w:val="000000"/>
          <w:sz w:val="28"/>
          <w:szCs w:val="28"/>
        </w:rPr>
      </w:pPr>
      <w:r w:rsidRPr="006859A2">
        <w:rPr>
          <w:rFonts w:ascii="Times New Roman" w:hAnsi="Times New Roman" w:cs="Times New Roman"/>
          <w:color w:val="000000"/>
          <w:sz w:val="28"/>
          <w:szCs w:val="28"/>
        </w:rPr>
        <w:t>По итогам выездной налоговой проверки инспекция пришла к выводу о нарушении обществом подпункта 13 пункта 1 статьи 265 и статьи 270 Налогового кодекса Российской Федерации, выразившемся в неправомерном включении им в состав внереализационных расходов суммы убытков, возмещенных иностранным акционерам, зарегистрированным в Республике Кипр, в связи с несвоевременной выплатой им дивидендов. Налоговый орган счел указанные расходы не подлежащими учету при налогообложении налогом на прибыль, квалифицировал действия общества как занижение налоговой базы по налогу на прибыль организаций. Инспекция исходила из того, что обществом преднамеренно задержана выплата дивидендов в адрес ряда акционеров, осведомленных о решении о выплате дивидендов за 2013 год и не предпринимавших никаких действий по истребованию сумм дивидендов до момента существенного роста курса евро, что позволило обществу выплатить ряду акционеров существенно большие суммы по сравнению с иными акционерами, без налогообложения дополнительно выплаченных сумм.</w:t>
      </w:r>
    </w:p>
    <w:p w:rsidR="00E14C18" w:rsidRPr="006859A2" w:rsidRDefault="00E14C18" w:rsidP="006859A2">
      <w:pPr>
        <w:autoSpaceDE w:val="0"/>
        <w:autoSpaceDN w:val="0"/>
        <w:adjustRightInd w:val="0"/>
        <w:spacing w:after="0"/>
        <w:ind w:left="-567" w:firstLine="540"/>
        <w:jc w:val="both"/>
        <w:rPr>
          <w:rFonts w:ascii="Times New Roman" w:hAnsi="Times New Roman" w:cs="Times New Roman"/>
          <w:color w:val="000000"/>
          <w:sz w:val="28"/>
          <w:szCs w:val="28"/>
        </w:rPr>
      </w:pPr>
      <w:r w:rsidRPr="006859A2">
        <w:rPr>
          <w:rFonts w:ascii="Times New Roman" w:hAnsi="Times New Roman" w:cs="Times New Roman"/>
          <w:color w:val="000000"/>
          <w:sz w:val="28"/>
          <w:szCs w:val="28"/>
        </w:rPr>
        <w:t xml:space="preserve">Суды проанализировали корпоративные отношения, связанные с участием акционеров, налоговые последствия произведенных выплат и установили, что у получателей выплат они налогообложению не подвергались, а у общества </w:t>
      </w:r>
      <w:r w:rsidRPr="006859A2">
        <w:rPr>
          <w:rFonts w:ascii="Times New Roman" w:hAnsi="Times New Roman" w:cs="Times New Roman"/>
          <w:color w:val="000000"/>
          <w:sz w:val="28"/>
          <w:szCs w:val="28"/>
        </w:rPr>
        <w:lastRenderedPageBreak/>
        <w:t>спорные суммы «упущенной выгоды» были включены в состав расходов, уменьшающих налоговую базу по налогу на прибыль организаций.</w:t>
      </w:r>
    </w:p>
    <w:p w:rsidR="00E14C18" w:rsidRPr="006859A2" w:rsidRDefault="00E14C18" w:rsidP="006859A2">
      <w:pPr>
        <w:autoSpaceDE w:val="0"/>
        <w:autoSpaceDN w:val="0"/>
        <w:adjustRightInd w:val="0"/>
        <w:spacing w:after="0"/>
        <w:ind w:left="-567" w:firstLine="540"/>
        <w:jc w:val="both"/>
        <w:rPr>
          <w:rFonts w:ascii="Times New Roman" w:hAnsi="Times New Roman" w:cs="Times New Roman"/>
          <w:color w:val="000000"/>
          <w:sz w:val="28"/>
          <w:szCs w:val="28"/>
        </w:rPr>
      </w:pPr>
      <w:r w:rsidRPr="006859A2">
        <w:rPr>
          <w:rFonts w:ascii="Times New Roman" w:hAnsi="Times New Roman" w:cs="Times New Roman"/>
          <w:color w:val="000000"/>
          <w:sz w:val="28"/>
          <w:szCs w:val="28"/>
        </w:rPr>
        <w:t xml:space="preserve">Суды сделали вывод, что данные выплаты не могут быть квалифицированы как внереализационные расходы общества, подлежащие учету при налогообложении налогом на прибыль. Данные расходы не признаны убытками (упущенной выгодой) по смыслу статей 15, 393 Гражданского кодекса Российской Федерации и не удовлетворяют критериям, установленным статьями 252, 265 Налогового кодекса Российской Федерации, поскольку не являются обоснованными и непосредственно не связаны с осуществляемой обществом деятельностью. </w:t>
      </w:r>
    </w:p>
    <w:p w:rsidR="00E14C18" w:rsidRPr="006859A2" w:rsidRDefault="00E14C18" w:rsidP="006859A2">
      <w:pPr>
        <w:autoSpaceDE w:val="0"/>
        <w:autoSpaceDN w:val="0"/>
        <w:adjustRightInd w:val="0"/>
        <w:spacing w:after="0"/>
        <w:ind w:left="-567" w:firstLine="540"/>
        <w:jc w:val="both"/>
        <w:rPr>
          <w:rFonts w:ascii="Times New Roman" w:hAnsi="Times New Roman" w:cs="Times New Roman"/>
          <w:color w:val="000000"/>
          <w:sz w:val="28"/>
          <w:szCs w:val="28"/>
        </w:rPr>
      </w:pPr>
      <w:r w:rsidRPr="006859A2">
        <w:rPr>
          <w:rFonts w:ascii="Times New Roman" w:hAnsi="Times New Roman" w:cs="Times New Roman"/>
          <w:color w:val="000000"/>
          <w:sz w:val="28"/>
          <w:szCs w:val="28"/>
        </w:rPr>
        <w:t>Общество указывало, что валюта долга и валюта платежа могут не совпадать. Однако применительно к рассматриваемой ситуации данный довод был отвергнут так как, согласно статьям 140, 317 Гражданского кодекса Российской Федерации денежные обязательства должны быть выражены в рублях.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законом или в установленном им порядке.</w:t>
      </w:r>
    </w:p>
    <w:p w:rsidR="00E14C18" w:rsidRPr="006859A2" w:rsidRDefault="00E14C18" w:rsidP="006859A2">
      <w:pPr>
        <w:autoSpaceDE w:val="0"/>
        <w:autoSpaceDN w:val="0"/>
        <w:adjustRightInd w:val="0"/>
        <w:spacing w:after="0"/>
        <w:ind w:left="-567" w:firstLine="540"/>
        <w:jc w:val="both"/>
        <w:rPr>
          <w:rFonts w:ascii="Times New Roman" w:hAnsi="Times New Roman" w:cs="Times New Roman"/>
          <w:color w:val="000000"/>
          <w:sz w:val="28"/>
          <w:szCs w:val="28"/>
        </w:rPr>
      </w:pPr>
      <w:r w:rsidRPr="006859A2">
        <w:rPr>
          <w:rFonts w:ascii="Times New Roman" w:hAnsi="Times New Roman" w:cs="Times New Roman"/>
          <w:color w:val="000000"/>
          <w:sz w:val="28"/>
          <w:szCs w:val="28"/>
        </w:rPr>
        <w:t>В соответствии с правовой позицией, выраженной в Информационном письме Президиума Высшего Арбитражного Суда Российской Федерации от 04.11.2002 № 70, стороны вправе в соглашении установить собственный курс пересчета иностранной валюты (условных денежных единиц) в рубли или установить порядок определения такого курса.</w:t>
      </w:r>
    </w:p>
    <w:p w:rsidR="00E14C18" w:rsidRPr="006859A2" w:rsidRDefault="00E14C18" w:rsidP="006859A2">
      <w:pPr>
        <w:autoSpaceDE w:val="0"/>
        <w:autoSpaceDN w:val="0"/>
        <w:adjustRightInd w:val="0"/>
        <w:spacing w:after="0"/>
        <w:ind w:left="-567" w:firstLine="540"/>
        <w:jc w:val="both"/>
        <w:rPr>
          <w:rFonts w:ascii="Times New Roman" w:hAnsi="Times New Roman" w:cs="Times New Roman"/>
          <w:color w:val="000000"/>
          <w:sz w:val="28"/>
          <w:szCs w:val="28"/>
        </w:rPr>
      </w:pPr>
      <w:r w:rsidRPr="006859A2">
        <w:rPr>
          <w:rFonts w:ascii="Times New Roman" w:hAnsi="Times New Roman" w:cs="Times New Roman"/>
          <w:color w:val="000000"/>
          <w:sz w:val="28"/>
          <w:szCs w:val="28"/>
        </w:rPr>
        <w:t>Суды исходили из того, что заявителем не представлено ни при проверке по требованиям налогового органа, ни в ходе рассмотрения дела доказательств, подтверждающих обоснованность выплаты дивидендов в иностранной валюте и достижение сторонами соглашения относительно выплаты в иностранной валюте и подлежащего применению курса валют. Общество также не обосновало нормативно использование иностранной валюты при платежах.</w:t>
      </w:r>
    </w:p>
    <w:p w:rsidR="00E14C18" w:rsidRPr="006859A2" w:rsidRDefault="00E14C18" w:rsidP="006859A2">
      <w:pPr>
        <w:autoSpaceDE w:val="0"/>
        <w:autoSpaceDN w:val="0"/>
        <w:adjustRightInd w:val="0"/>
        <w:spacing w:after="0"/>
        <w:ind w:left="-567" w:firstLine="540"/>
        <w:jc w:val="both"/>
        <w:rPr>
          <w:rFonts w:ascii="Times New Roman" w:hAnsi="Times New Roman" w:cs="Times New Roman"/>
          <w:color w:val="000000"/>
          <w:sz w:val="28"/>
          <w:szCs w:val="28"/>
        </w:rPr>
      </w:pPr>
      <w:r w:rsidRPr="006859A2">
        <w:rPr>
          <w:rFonts w:ascii="Times New Roman" w:hAnsi="Times New Roman" w:cs="Times New Roman"/>
          <w:color w:val="000000"/>
          <w:sz w:val="28"/>
          <w:szCs w:val="28"/>
        </w:rPr>
        <w:t xml:space="preserve">Суды также приняли во внимание, что иным акционерам, за исключением спорных, дивиденды были выплачены своевременно или с минимальной просрочкой в течение июня 2014 и 12.08.2014. Выплата спорным акционерам произведена только 10.12.2014 после получения от них писем - требований идентичного содержания, подписанных одним и тем же лицом. При этом расчетов размера упущенной выгоды в виде разницы курсов валюты платежа требования не содержат. Выплата произведена заявителем исходя из произведенного им </w:t>
      </w:r>
      <w:r w:rsidRPr="006859A2">
        <w:rPr>
          <w:rFonts w:ascii="Times New Roman" w:hAnsi="Times New Roman" w:cs="Times New Roman"/>
          <w:color w:val="000000"/>
          <w:sz w:val="28"/>
          <w:szCs w:val="28"/>
        </w:rPr>
        <w:lastRenderedPageBreak/>
        <w:t>самостоятельно расчета. Судами проанализированы корпоративные отношения общества и его акционеров, физических лиц - выгодоприобретателей и сделан вывод о связи организаций, которая позволяла обеспечить согласованность действий и их направленность на исключение спорных сумм из налогообложения как у заявителя, так и у получателей денежных средств. При этом через цепочку корпоративных отношений выгодоприобретателями фактически являются российские лица, связанные с руководством общества.</w:t>
      </w:r>
    </w:p>
    <w:p w:rsidR="009D7762" w:rsidRDefault="009D7762" w:rsidP="009D7762">
      <w:pPr>
        <w:autoSpaceDE w:val="0"/>
        <w:autoSpaceDN w:val="0"/>
        <w:adjustRightInd w:val="0"/>
        <w:spacing w:after="0"/>
        <w:ind w:left="-567" w:firstLine="540"/>
        <w:jc w:val="both"/>
        <w:rPr>
          <w:rFonts w:ascii="Times New Roman" w:hAnsi="Times New Roman" w:cs="Times New Roman"/>
          <w:b/>
          <w:bCs/>
          <w:color w:val="000000"/>
          <w:sz w:val="28"/>
          <w:szCs w:val="28"/>
        </w:rPr>
      </w:pPr>
    </w:p>
    <w:p w:rsidR="00A35B98" w:rsidRPr="00A35B98" w:rsidRDefault="00845093" w:rsidP="00A35B98">
      <w:pPr>
        <w:autoSpaceDE w:val="0"/>
        <w:autoSpaceDN w:val="0"/>
        <w:adjustRightInd w:val="0"/>
        <w:spacing w:after="0"/>
        <w:ind w:left="-567" w:firstLine="540"/>
        <w:jc w:val="both"/>
        <w:rPr>
          <w:rFonts w:ascii="Times New Roman" w:hAnsi="Times New Roman" w:cs="Times New Roman"/>
          <w:b/>
          <w:bCs/>
          <w:i/>
          <w:color w:val="000000"/>
          <w:sz w:val="28"/>
          <w:szCs w:val="28"/>
        </w:rPr>
      </w:pPr>
      <w:r w:rsidRPr="006859A2">
        <w:rPr>
          <w:rFonts w:ascii="Times New Roman" w:hAnsi="Times New Roman" w:cs="Times New Roman"/>
          <w:b/>
          <w:bCs/>
          <w:color w:val="000000"/>
          <w:sz w:val="28"/>
          <w:szCs w:val="28"/>
        </w:rPr>
        <w:t xml:space="preserve">6. </w:t>
      </w:r>
      <w:r w:rsidR="00A35B98" w:rsidRPr="00A35B98">
        <w:rPr>
          <w:rFonts w:ascii="Times New Roman" w:hAnsi="Times New Roman" w:cs="Times New Roman"/>
          <w:b/>
          <w:bCs/>
          <w:color w:val="000000"/>
          <w:sz w:val="28"/>
          <w:szCs w:val="28"/>
        </w:rPr>
        <w:t>Определение Верховного Суда Российской Федерации от 27.02.2018 № 305</w:t>
      </w:r>
      <w:r w:rsidR="00A35B98" w:rsidRPr="00A35B98">
        <w:rPr>
          <w:rFonts w:ascii="Times New Roman" w:hAnsi="Times New Roman" w:cs="Times New Roman"/>
          <w:b/>
          <w:bCs/>
          <w:color w:val="000000"/>
          <w:sz w:val="28"/>
          <w:szCs w:val="28"/>
        </w:rPr>
        <w:noBreakHyphen/>
        <w:t>КГ17-23648 по делу № А40-10532/2017 ООО «Холдинговая горная компания» к Межрегиональной инспекции Федеральной налоговой службы по крупнейшим налогоплательщикам № 5.</w:t>
      </w:r>
    </w:p>
    <w:p w:rsidR="00A35B98" w:rsidRPr="00A35B98" w:rsidRDefault="00A35B98" w:rsidP="00A35B98">
      <w:pPr>
        <w:autoSpaceDE w:val="0"/>
        <w:autoSpaceDN w:val="0"/>
        <w:adjustRightInd w:val="0"/>
        <w:spacing w:after="0"/>
        <w:ind w:left="-567" w:firstLine="540"/>
        <w:jc w:val="both"/>
        <w:rPr>
          <w:rFonts w:ascii="Times New Roman" w:hAnsi="Times New Roman" w:cs="Times New Roman"/>
          <w:bCs/>
          <w:i/>
          <w:color w:val="000000"/>
          <w:sz w:val="28"/>
          <w:szCs w:val="28"/>
        </w:rPr>
      </w:pPr>
      <w:r w:rsidRPr="00A35B98">
        <w:rPr>
          <w:rFonts w:ascii="Times New Roman" w:hAnsi="Times New Roman" w:cs="Times New Roman"/>
          <w:bCs/>
          <w:color w:val="000000"/>
          <w:sz w:val="28"/>
          <w:szCs w:val="28"/>
        </w:rPr>
        <w:t>Налоговый орган в ходе налоговой проверки пришёл к выводу, что обществом не выполнена обязанность налогового агента по исчислению, удержанию у иностранных организаций и перечислению в бюджет суммы налога на доходы иностранной организации от источников в Российской Федерации с доходов, распределенных в виде имущества организации в пользу компаний, зарегистрированных на Британских Виргинских Островах, а именно: денежных средств полученных от сделок по купле-продаже акций, перечисленных в безналичной форме в адрес иностранных компаний, резидентов Британских Виргинских Островов, транзитом через расчетные счета промежуточных компаний Британских Виргинских Островов и Республики Кипр.</w:t>
      </w:r>
    </w:p>
    <w:p w:rsidR="00A35B98" w:rsidRPr="00A35B98" w:rsidRDefault="00A35B98" w:rsidP="00A35B98">
      <w:pPr>
        <w:autoSpaceDE w:val="0"/>
        <w:autoSpaceDN w:val="0"/>
        <w:adjustRightInd w:val="0"/>
        <w:spacing w:after="0"/>
        <w:ind w:left="-567" w:firstLine="540"/>
        <w:jc w:val="both"/>
        <w:rPr>
          <w:rFonts w:ascii="Times New Roman" w:hAnsi="Times New Roman" w:cs="Times New Roman"/>
          <w:bCs/>
          <w:color w:val="000000"/>
          <w:sz w:val="28"/>
          <w:szCs w:val="28"/>
        </w:rPr>
      </w:pPr>
      <w:r w:rsidRPr="00A35B98">
        <w:rPr>
          <w:rFonts w:ascii="Times New Roman" w:hAnsi="Times New Roman" w:cs="Times New Roman"/>
          <w:bCs/>
          <w:color w:val="000000"/>
          <w:sz w:val="28"/>
          <w:szCs w:val="28"/>
        </w:rPr>
        <w:t>Суды рассматривая спор установили, что налогоплательщик 16.11.2010 заключил с иностранными компаниями договоры купли-продажи не обращающихся на рынке ценных бумаг акций эмитента – российского общества и реализовал их в адрес иностранных компаний.</w:t>
      </w:r>
    </w:p>
    <w:p w:rsidR="00A35B98" w:rsidRPr="00A35B98" w:rsidRDefault="00A35B98" w:rsidP="00A35B98">
      <w:pPr>
        <w:autoSpaceDE w:val="0"/>
        <w:autoSpaceDN w:val="0"/>
        <w:adjustRightInd w:val="0"/>
        <w:spacing w:after="0"/>
        <w:ind w:left="-567" w:firstLine="540"/>
        <w:jc w:val="both"/>
        <w:rPr>
          <w:rFonts w:ascii="Times New Roman" w:hAnsi="Times New Roman" w:cs="Times New Roman"/>
          <w:bCs/>
          <w:color w:val="000000"/>
          <w:sz w:val="28"/>
          <w:szCs w:val="28"/>
        </w:rPr>
      </w:pPr>
      <w:r w:rsidRPr="00A35B98">
        <w:rPr>
          <w:rFonts w:ascii="Times New Roman" w:hAnsi="Times New Roman" w:cs="Times New Roman"/>
          <w:bCs/>
          <w:color w:val="000000"/>
          <w:sz w:val="28"/>
          <w:szCs w:val="28"/>
        </w:rPr>
        <w:t>Обратный выкуп указанных акций российского общества производился налогоплательщиком по решению от 19.06.2012 путем перечисления денежных средств платежными поручениями.</w:t>
      </w:r>
    </w:p>
    <w:p w:rsidR="00A35B98" w:rsidRPr="00A35B98" w:rsidRDefault="00A35B98" w:rsidP="00A35B98">
      <w:pPr>
        <w:autoSpaceDE w:val="0"/>
        <w:autoSpaceDN w:val="0"/>
        <w:adjustRightInd w:val="0"/>
        <w:spacing w:after="0"/>
        <w:ind w:left="-567" w:firstLine="540"/>
        <w:jc w:val="both"/>
        <w:rPr>
          <w:rFonts w:ascii="Times New Roman" w:hAnsi="Times New Roman" w:cs="Times New Roman"/>
          <w:bCs/>
          <w:color w:val="000000"/>
          <w:sz w:val="28"/>
          <w:szCs w:val="28"/>
        </w:rPr>
      </w:pPr>
      <w:r w:rsidRPr="00A35B98">
        <w:rPr>
          <w:rFonts w:ascii="Times New Roman" w:hAnsi="Times New Roman" w:cs="Times New Roman"/>
          <w:bCs/>
          <w:color w:val="000000"/>
          <w:sz w:val="28"/>
          <w:szCs w:val="28"/>
        </w:rPr>
        <w:t>Налогоплательщик полагал, что спорные операции не подлежат обложению налогом на прибыль в порядке пункта 2 статьи 309 Налогового кодекса Российской Федерации, налоговый же орган считал, что спорные операции для целей налогообложения учтены не в соответствии с их действительным экономическим смыслом и подлежат налогообложению в порядке подпункта 2 пункта 1 статьи 309 Налогового кодекса Российской Федерации (доходы, получаемые в результате распределения в пользу иностранных организаций прибыли или имущества организаций).</w:t>
      </w:r>
    </w:p>
    <w:p w:rsidR="00A35B98" w:rsidRPr="00A35B98" w:rsidRDefault="00A35B98" w:rsidP="00A35B98">
      <w:pPr>
        <w:autoSpaceDE w:val="0"/>
        <w:autoSpaceDN w:val="0"/>
        <w:adjustRightInd w:val="0"/>
        <w:spacing w:after="0"/>
        <w:ind w:left="-567" w:firstLine="540"/>
        <w:jc w:val="both"/>
        <w:rPr>
          <w:rFonts w:ascii="Times New Roman" w:hAnsi="Times New Roman" w:cs="Times New Roman"/>
          <w:bCs/>
          <w:color w:val="000000"/>
          <w:sz w:val="28"/>
          <w:szCs w:val="28"/>
        </w:rPr>
      </w:pPr>
      <w:r w:rsidRPr="00A35B98">
        <w:rPr>
          <w:rFonts w:ascii="Times New Roman" w:hAnsi="Times New Roman" w:cs="Times New Roman"/>
          <w:bCs/>
          <w:color w:val="000000"/>
          <w:sz w:val="28"/>
          <w:szCs w:val="28"/>
        </w:rPr>
        <w:t>Как установлено судами, встречное обеспечение по договорам от 16.11.2010 получено налогоплательщиком от иностранных компаний 05.10.2012, в свою очередь, проверкой установлено, что свои обязательства по выкупу спорных акций налогоплательщик фактически исполнил 01.10.2012, таким образом, в момент возникновения у общества прав</w:t>
      </w:r>
      <w:bookmarkStart w:id="0" w:name="_GoBack"/>
      <w:bookmarkEnd w:id="0"/>
      <w:r w:rsidRPr="00A35B98">
        <w:rPr>
          <w:rFonts w:ascii="Times New Roman" w:hAnsi="Times New Roman" w:cs="Times New Roman"/>
          <w:bCs/>
          <w:color w:val="000000"/>
          <w:sz w:val="28"/>
          <w:szCs w:val="28"/>
        </w:rPr>
        <w:t xml:space="preserve"> на спорные акции 28.09.2012 (в </w:t>
      </w:r>
      <w:r w:rsidRPr="00A35B98">
        <w:rPr>
          <w:rFonts w:ascii="Times New Roman" w:hAnsi="Times New Roman" w:cs="Times New Roman"/>
          <w:bCs/>
          <w:color w:val="000000"/>
          <w:sz w:val="28"/>
          <w:szCs w:val="28"/>
        </w:rPr>
        <w:lastRenderedPageBreak/>
        <w:t>результате добровольного выкупа), встречное предоставление по договорам купли-продажи от 16.11.2010 заключенным с иностранными компаниями, предоставлено не было.</w:t>
      </w:r>
    </w:p>
    <w:p w:rsidR="00A35B98" w:rsidRPr="00A35B98" w:rsidRDefault="00A35B98" w:rsidP="00A35B98">
      <w:pPr>
        <w:autoSpaceDE w:val="0"/>
        <w:autoSpaceDN w:val="0"/>
        <w:adjustRightInd w:val="0"/>
        <w:spacing w:after="0"/>
        <w:ind w:left="-567" w:firstLine="540"/>
        <w:jc w:val="both"/>
        <w:rPr>
          <w:rFonts w:ascii="Times New Roman" w:hAnsi="Times New Roman" w:cs="Times New Roman"/>
          <w:bCs/>
          <w:color w:val="000000"/>
          <w:sz w:val="28"/>
          <w:szCs w:val="28"/>
        </w:rPr>
      </w:pPr>
      <w:r w:rsidRPr="00A35B98">
        <w:rPr>
          <w:rFonts w:ascii="Times New Roman" w:hAnsi="Times New Roman" w:cs="Times New Roman"/>
          <w:bCs/>
          <w:color w:val="000000"/>
          <w:sz w:val="28"/>
          <w:szCs w:val="28"/>
        </w:rPr>
        <w:t>Кроме того, проверкой установлено, что встречное обеспечение от иностранных компаний полученное обществом 05.10.2012 по договорам от 16.11.2010, произведено из средств, перечисленных налогоплательщиком в адрес компании – резидента Британских Виргинских Островов 01.10.2012.</w:t>
      </w:r>
    </w:p>
    <w:p w:rsidR="00A35B98" w:rsidRPr="00A35B98" w:rsidRDefault="00A35B98" w:rsidP="00A35B98">
      <w:pPr>
        <w:autoSpaceDE w:val="0"/>
        <w:autoSpaceDN w:val="0"/>
        <w:adjustRightInd w:val="0"/>
        <w:spacing w:after="0"/>
        <w:ind w:left="-567" w:firstLine="540"/>
        <w:jc w:val="both"/>
        <w:rPr>
          <w:rFonts w:ascii="Times New Roman" w:hAnsi="Times New Roman" w:cs="Times New Roman"/>
          <w:bCs/>
          <w:color w:val="000000"/>
          <w:sz w:val="28"/>
          <w:szCs w:val="28"/>
        </w:rPr>
      </w:pPr>
      <w:r w:rsidRPr="00A35B98">
        <w:rPr>
          <w:rFonts w:ascii="Times New Roman" w:hAnsi="Times New Roman" w:cs="Times New Roman"/>
          <w:bCs/>
          <w:color w:val="000000"/>
          <w:sz w:val="28"/>
          <w:szCs w:val="28"/>
        </w:rPr>
        <w:t>При оценке действительного экономического смысла произведенных операций, суды определили объем прав и обязанностей налогоплательщика, исходя из подлинного экономического содержания соответствующей операции, вытекающий из представленных в суд доказательств (налог исчислен на разницу между стоимостью продажи обществом акций в 2010 году и стоимостью их приобретения в 2012 году).</w:t>
      </w:r>
    </w:p>
    <w:p w:rsidR="00A35B98" w:rsidRPr="00A35B98" w:rsidRDefault="00A35B98" w:rsidP="00A35B98">
      <w:pPr>
        <w:autoSpaceDE w:val="0"/>
        <w:autoSpaceDN w:val="0"/>
        <w:adjustRightInd w:val="0"/>
        <w:spacing w:after="0"/>
        <w:ind w:left="-567" w:firstLine="540"/>
        <w:jc w:val="both"/>
        <w:rPr>
          <w:rFonts w:ascii="Times New Roman" w:hAnsi="Times New Roman" w:cs="Times New Roman"/>
          <w:bCs/>
          <w:color w:val="000000"/>
          <w:sz w:val="28"/>
          <w:szCs w:val="28"/>
        </w:rPr>
      </w:pPr>
      <w:r w:rsidRPr="00A35B98">
        <w:rPr>
          <w:rFonts w:ascii="Times New Roman" w:hAnsi="Times New Roman" w:cs="Times New Roman"/>
          <w:bCs/>
          <w:color w:val="000000"/>
          <w:sz w:val="28"/>
          <w:szCs w:val="28"/>
        </w:rPr>
        <w:t>Суды отклонили довод общества о совершении им двух возмездных операций (реализации и последующего выкупа акций) как неподтвержденный, так как общество не представило суду достаточных, допустимых доказательств, того, что при совершении указанных операций рассчитывало получить доход из встречного предоставления, и того, что условие об отсрочке платежа по договорам купли-продажи от 16.11.2010, заключенным с иностранными компаниями, обусловлено экономической необходимостью.</w:t>
      </w:r>
    </w:p>
    <w:p w:rsidR="00A35B98" w:rsidRPr="00A35B98" w:rsidRDefault="00A35B98" w:rsidP="00A35B98">
      <w:pPr>
        <w:autoSpaceDE w:val="0"/>
        <w:autoSpaceDN w:val="0"/>
        <w:adjustRightInd w:val="0"/>
        <w:spacing w:after="0"/>
        <w:ind w:left="-567" w:firstLine="540"/>
        <w:jc w:val="both"/>
        <w:rPr>
          <w:rFonts w:ascii="Times New Roman" w:hAnsi="Times New Roman" w:cs="Times New Roman"/>
          <w:bCs/>
          <w:color w:val="000000"/>
          <w:sz w:val="28"/>
          <w:szCs w:val="28"/>
        </w:rPr>
      </w:pPr>
      <w:r w:rsidRPr="00A35B98">
        <w:rPr>
          <w:rFonts w:ascii="Times New Roman" w:hAnsi="Times New Roman" w:cs="Times New Roman"/>
          <w:bCs/>
          <w:color w:val="000000"/>
          <w:sz w:val="28"/>
          <w:szCs w:val="28"/>
        </w:rPr>
        <w:t>Кроме того, представленные налоговым органом в материалы дела доказательства зависимости участников спорных сделок между собой, позволили судам сделать вывод, что в результате реализации спорных акций налогоплательщик фактически не потерял возможность распоряжения спорным имуществом, а полученные от их реализации денежные средства не связаны с осуществлением налогоплательщиком реальной экономической деятельности.</w:t>
      </w:r>
    </w:p>
    <w:p w:rsidR="00A35B98" w:rsidRPr="00A35B98" w:rsidRDefault="00A35B98" w:rsidP="00A35B98">
      <w:pPr>
        <w:autoSpaceDE w:val="0"/>
        <w:autoSpaceDN w:val="0"/>
        <w:adjustRightInd w:val="0"/>
        <w:spacing w:after="0"/>
        <w:ind w:left="-567" w:firstLine="540"/>
        <w:jc w:val="both"/>
        <w:rPr>
          <w:rFonts w:ascii="Times New Roman" w:hAnsi="Times New Roman" w:cs="Times New Roman"/>
          <w:bCs/>
          <w:color w:val="000000"/>
          <w:sz w:val="28"/>
          <w:szCs w:val="28"/>
        </w:rPr>
      </w:pPr>
      <w:r w:rsidRPr="00A35B98">
        <w:rPr>
          <w:rFonts w:ascii="Times New Roman" w:hAnsi="Times New Roman" w:cs="Times New Roman"/>
          <w:bCs/>
          <w:color w:val="000000"/>
          <w:sz w:val="28"/>
          <w:szCs w:val="28"/>
        </w:rPr>
        <w:t>Суды указали, что представленные в материалы дела доказательства свидетельствуют, что инспекцией установлена схема</w:t>
      </w:r>
      <w:r w:rsidR="00C07723">
        <w:rPr>
          <w:rFonts w:ascii="Times New Roman" w:hAnsi="Times New Roman" w:cs="Times New Roman"/>
          <w:bCs/>
          <w:color w:val="000000"/>
          <w:sz w:val="28"/>
          <w:szCs w:val="28"/>
        </w:rPr>
        <w:t xml:space="preserve"> </w:t>
      </w:r>
      <w:r w:rsidRPr="00A35B98">
        <w:rPr>
          <w:rFonts w:ascii="Times New Roman" w:hAnsi="Times New Roman" w:cs="Times New Roman"/>
          <w:bCs/>
          <w:color w:val="000000"/>
          <w:sz w:val="28"/>
          <w:szCs w:val="28"/>
        </w:rPr>
        <w:t>взаимозависимых лиц с указанием их функциональной роли в сделке по купли-продажи акций российского общества, целью которой явилось получение заявителем необоснованной налоговой выгоды.</w:t>
      </w:r>
    </w:p>
    <w:p w:rsidR="009D7762" w:rsidRPr="00A35B98" w:rsidRDefault="009D7762" w:rsidP="00A35B98">
      <w:pPr>
        <w:autoSpaceDE w:val="0"/>
        <w:autoSpaceDN w:val="0"/>
        <w:adjustRightInd w:val="0"/>
        <w:spacing w:after="0"/>
        <w:ind w:left="-567" w:firstLine="540"/>
        <w:jc w:val="both"/>
        <w:rPr>
          <w:rFonts w:ascii="Times New Roman" w:hAnsi="Times New Roman" w:cs="Times New Roman"/>
          <w:bCs/>
          <w:color w:val="000000"/>
          <w:sz w:val="28"/>
          <w:szCs w:val="28"/>
        </w:rPr>
      </w:pPr>
    </w:p>
    <w:p w:rsidR="00845093" w:rsidRPr="00A35B98" w:rsidRDefault="00845093" w:rsidP="009D7762">
      <w:pPr>
        <w:autoSpaceDE w:val="0"/>
        <w:autoSpaceDN w:val="0"/>
        <w:adjustRightInd w:val="0"/>
        <w:spacing w:after="0"/>
        <w:ind w:left="-567" w:firstLine="540"/>
        <w:jc w:val="both"/>
        <w:rPr>
          <w:rFonts w:ascii="Times New Roman" w:hAnsi="Times New Roman" w:cs="Times New Roman"/>
          <w:color w:val="000000"/>
          <w:sz w:val="28"/>
          <w:szCs w:val="28"/>
        </w:rPr>
      </w:pPr>
    </w:p>
    <w:sectPr w:rsidR="00845093" w:rsidRPr="00A35B98" w:rsidSect="00A66762">
      <w:headerReference w:type="default" r:id="rId7"/>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700" w:rsidRDefault="00DF5700" w:rsidP="00330125">
      <w:pPr>
        <w:spacing w:after="0" w:line="240" w:lineRule="auto"/>
      </w:pPr>
      <w:r>
        <w:separator/>
      </w:r>
    </w:p>
  </w:endnote>
  <w:endnote w:type="continuationSeparator" w:id="0">
    <w:p w:rsidR="00DF5700" w:rsidRDefault="00DF5700" w:rsidP="00330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700" w:rsidRDefault="00DF5700" w:rsidP="00330125">
      <w:pPr>
        <w:spacing w:after="0" w:line="240" w:lineRule="auto"/>
      </w:pPr>
      <w:r>
        <w:separator/>
      </w:r>
    </w:p>
  </w:footnote>
  <w:footnote w:type="continuationSeparator" w:id="0">
    <w:p w:rsidR="00DF5700" w:rsidRDefault="00DF5700" w:rsidP="00330125">
      <w:pPr>
        <w:spacing w:after="0" w:line="240" w:lineRule="auto"/>
      </w:pPr>
      <w:r>
        <w:continuationSeparator/>
      </w:r>
    </w:p>
  </w:footnote>
  <w:footnote w:id="1">
    <w:p w:rsidR="00A66762" w:rsidRPr="006859A2" w:rsidRDefault="00A66762" w:rsidP="00A66762">
      <w:pPr>
        <w:autoSpaceDE w:val="0"/>
        <w:autoSpaceDN w:val="0"/>
        <w:adjustRightInd w:val="0"/>
        <w:spacing w:after="0" w:line="240" w:lineRule="auto"/>
        <w:ind w:left="-567" w:firstLine="540"/>
        <w:jc w:val="both"/>
        <w:rPr>
          <w:rFonts w:ascii="Times New Roman" w:eastAsia="Times New Roman" w:hAnsi="Times New Roman" w:cs="Times New Roman"/>
          <w:color w:val="000000"/>
          <w:sz w:val="28"/>
          <w:szCs w:val="28"/>
        </w:rPr>
      </w:pPr>
      <w:r>
        <w:rPr>
          <w:rStyle w:val="ad"/>
        </w:rPr>
        <w:footnoteRef/>
      </w:r>
      <w:hyperlink r:id="rId1" w:history="1">
        <w:r w:rsidRPr="00A35B98">
          <w:rPr>
            <w:rStyle w:val="aa"/>
            <w:rFonts w:ascii="Times New Roman" w:eastAsia="Times New Roman" w:hAnsi="Times New Roman" w:cs="Times New Roman"/>
            <w:color w:val="auto"/>
            <w:sz w:val="28"/>
            <w:szCs w:val="28"/>
          </w:rPr>
          <w:t>http://curia.europa.eu/juris/document/document.jsf?text=&amp;docid=211047&amp;pageIndex=0&amp;doclang=EN&amp;mode=req&amp;dir=&amp;occ=first&amp;part=1&amp;cid=1337404</w:t>
        </w:r>
      </w:hyperlink>
    </w:p>
    <w:p w:rsidR="00A66762" w:rsidRDefault="00A66762">
      <w:pPr>
        <w:pStyle w:val="a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869347310"/>
      <w:docPartObj>
        <w:docPartGallery w:val="Page Numbers (Top of Page)"/>
        <w:docPartUnique/>
      </w:docPartObj>
    </w:sdtPr>
    <w:sdtEndPr/>
    <w:sdtContent>
      <w:p w:rsidR="002A5E2A" w:rsidRPr="001F334A" w:rsidRDefault="002A5E2A" w:rsidP="006C720A">
        <w:pPr>
          <w:pStyle w:val="a5"/>
          <w:ind w:left="-567"/>
          <w:jc w:val="center"/>
          <w:rPr>
            <w:rFonts w:ascii="Times New Roman" w:hAnsi="Times New Roman" w:cs="Times New Roman"/>
            <w:sz w:val="24"/>
            <w:szCs w:val="24"/>
          </w:rPr>
        </w:pPr>
        <w:r w:rsidRPr="001F334A">
          <w:rPr>
            <w:rFonts w:ascii="Times New Roman" w:hAnsi="Times New Roman" w:cs="Times New Roman"/>
            <w:sz w:val="24"/>
            <w:szCs w:val="24"/>
          </w:rPr>
          <w:fldChar w:fldCharType="begin"/>
        </w:r>
        <w:r w:rsidRPr="001F334A">
          <w:rPr>
            <w:rFonts w:ascii="Times New Roman" w:hAnsi="Times New Roman" w:cs="Times New Roman"/>
            <w:sz w:val="24"/>
            <w:szCs w:val="24"/>
          </w:rPr>
          <w:instrText>PAGE   \* MERGEFORMAT</w:instrText>
        </w:r>
        <w:r w:rsidRPr="001F334A">
          <w:rPr>
            <w:rFonts w:ascii="Times New Roman" w:hAnsi="Times New Roman" w:cs="Times New Roman"/>
            <w:sz w:val="24"/>
            <w:szCs w:val="24"/>
          </w:rPr>
          <w:fldChar w:fldCharType="separate"/>
        </w:r>
        <w:r w:rsidR="005B7FC2">
          <w:rPr>
            <w:rFonts w:ascii="Times New Roman" w:hAnsi="Times New Roman" w:cs="Times New Roman"/>
            <w:noProof/>
            <w:sz w:val="24"/>
            <w:szCs w:val="24"/>
          </w:rPr>
          <w:t>28</w:t>
        </w:r>
        <w:r w:rsidRPr="001F334A">
          <w:rPr>
            <w:rFonts w:ascii="Times New Roman" w:hAnsi="Times New Roman" w:cs="Times New Roman"/>
            <w:sz w:val="24"/>
            <w:szCs w:val="24"/>
          </w:rPr>
          <w:fldChar w:fldCharType="end"/>
        </w:r>
      </w:p>
    </w:sdtContent>
  </w:sdt>
  <w:p w:rsidR="002A5E2A" w:rsidRPr="001F334A" w:rsidRDefault="002A5E2A">
    <w:pPr>
      <w:pStyle w:val="a5"/>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B42"/>
    <w:rsid w:val="00002DDC"/>
    <w:rsid w:val="00004BE5"/>
    <w:rsid w:val="00015538"/>
    <w:rsid w:val="00015A04"/>
    <w:rsid w:val="00015F44"/>
    <w:rsid w:val="000174A4"/>
    <w:rsid w:val="00021F68"/>
    <w:rsid w:val="000227EF"/>
    <w:rsid w:val="0002442D"/>
    <w:rsid w:val="00024873"/>
    <w:rsid w:val="00024C12"/>
    <w:rsid w:val="00026642"/>
    <w:rsid w:val="00027DC8"/>
    <w:rsid w:val="00027FB5"/>
    <w:rsid w:val="00030A87"/>
    <w:rsid w:val="00033C6C"/>
    <w:rsid w:val="00034CE3"/>
    <w:rsid w:val="00037F42"/>
    <w:rsid w:val="00040CF9"/>
    <w:rsid w:val="0004102A"/>
    <w:rsid w:val="00041A93"/>
    <w:rsid w:val="00043802"/>
    <w:rsid w:val="00044D1C"/>
    <w:rsid w:val="00047272"/>
    <w:rsid w:val="00051079"/>
    <w:rsid w:val="00051966"/>
    <w:rsid w:val="00053081"/>
    <w:rsid w:val="00057DBB"/>
    <w:rsid w:val="0006095B"/>
    <w:rsid w:val="00061EE1"/>
    <w:rsid w:val="0006273E"/>
    <w:rsid w:val="0006573A"/>
    <w:rsid w:val="0006698C"/>
    <w:rsid w:val="000673F0"/>
    <w:rsid w:val="00071AC7"/>
    <w:rsid w:val="000720C3"/>
    <w:rsid w:val="00073A64"/>
    <w:rsid w:val="00075A9F"/>
    <w:rsid w:val="000768AA"/>
    <w:rsid w:val="00077301"/>
    <w:rsid w:val="00077C1B"/>
    <w:rsid w:val="00082405"/>
    <w:rsid w:val="000824BA"/>
    <w:rsid w:val="0008352D"/>
    <w:rsid w:val="00086ADE"/>
    <w:rsid w:val="000877D3"/>
    <w:rsid w:val="00087CBB"/>
    <w:rsid w:val="00091AB4"/>
    <w:rsid w:val="000922C6"/>
    <w:rsid w:val="000945A4"/>
    <w:rsid w:val="00096AF6"/>
    <w:rsid w:val="00096BAD"/>
    <w:rsid w:val="000A22FB"/>
    <w:rsid w:val="000A31B6"/>
    <w:rsid w:val="000A4391"/>
    <w:rsid w:val="000A4714"/>
    <w:rsid w:val="000A48B8"/>
    <w:rsid w:val="000A66E0"/>
    <w:rsid w:val="000A6F0E"/>
    <w:rsid w:val="000A768C"/>
    <w:rsid w:val="000B011F"/>
    <w:rsid w:val="000B0995"/>
    <w:rsid w:val="000B1223"/>
    <w:rsid w:val="000B1678"/>
    <w:rsid w:val="000B2016"/>
    <w:rsid w:val="000B2336"/>
    <w:rsid w:val="000B2B13"/>
    <w:rsid w:val="000B414B"/>
    <w:rsid w:val="000B488E"/>
    <w:rsid w:val="000B5387"/>
    <w:rsid w:val="000B7F81"/>
    <w:rsid w:val="000C0ACC"/>
    <w:rsid w:val="000C376B"/>
    <w:rsid w:val="000C3C8B"/>
    <w:rsid w:val="000C4B03"/>
    <w:rsid w:val="000C5BAE"/>
    <w:rsid w:val="000C5C38"/>
    <w:rsid w:val="000C6849"/>
    <w:rsid w:val="000C7794"/>
    <w:rsid w:val="000C7EE4"/>
    <w:rsid w:val="000D03B8"/>
    <w:rsid w:val="000D0D13"/>
    <w:rsid w:val="000D2774"/>
    <w:rsid w:val="000D287E"/>
    <w:rsid w:val="000E3845"/>
    <w:rsid w:val="000E71AB"/>
    <w:rsid w:val="000F2134"/>
    <w:rsid w:val="000F5843"/>
    <w:rsid w:val="000F62FE"/>
    <w:rsid w:val="000F6BCB"/>
    <w:rsid w:val="000F6F77"/>
    <w:rsid w:val="000F7AD5"/>
    <w:rsid w:val="00100203"/>
    <w:rsid w:val="00102FA0"/>
    <w:rsid w:val="0010362A"/>
    <w:rsid w:val="00104E10"/>
    <w:rsid w:val="00107D68"/>
    <w:rsid w:val="00112FEA"/>
    <w:rsid w:val="001137D4"/>
    <w:rsid w:val="00113B1B"/>
    <w:rsid w:val="001150B5"/>
    <w:rsid w:val="0011678A"/>
    <w:rsid w:val="00117D1B"/>
    <w:rsid w:val="00121C4C"/>
    <w:rsid w:val="00122F83"/>
    <w:rsid w:val="00122F92"/>
    <w:rsid w:val="00123956"/>
    <w:rsid w:val="001241CF"/>
    <w:rsid w:val="001246A0"/>
    <w:rsid w:val="00131275"/>
    <w:rsid w:val="001325DD"/>
    <w:rsid w:val="001335E4"/>
    <w:rsid w:val="00134141"/>
    <w:rsid w:val="001362A1"/>
    <w:rsid w:val="0014062B"/>
    <w:rsid w:val="0014105A"/>
    <w:rsid w:val="001412D0"/>
    <w:rsid w:val="00144DF0"/>
    <w:rsid w:val="0014544D"/>
    <w:rsid w:val="00154469"/>
    <w:rsid w:val="001561C9"/>
    <w:rsid w:val="0016020C"/>
    <w:rsid w:val="0016236E"/>
    <w:rsid w:val="001626FB"/>
    <w:rsid w:val="00165724"/>
    <w:rsid w:val="00165F53"/>
    <w:rsid w:val="0017353A"/>
    <w:rsid w:val="001735C9"/>
    <w:rsid w:val="00173EE1"/>
    <w:rsid w:val="00174803"/>
    <w:rsid w:val="00174E94"/>
    <w:rsid w:val="001768E5"/>
    <w:rsid w:val="001826F4"/>
    <w:rsid w:val="00182FF4"/>
    <w:rsid w:val="00184B1B"/>
    <w:rsid w:val="00186F9F"/>
    <w:rsid w:val="0019032F"/>
    <w:rsid w:val="0019600C"/>
    <w:rsid w:val="00196681"/>
    <w:rsid w:val="00196E5C"/>
    <w:rsid w:val="00197008"/>
    <w:rsid w:val="001A1861"/>
    <w:rsid w:val="001A558D"/>
    <w:rsid w:val="001A5ED1"/>
    <w:rsid w:val="001A6D9E"/>
    <w:rsid w:val="001A6DDB"/>
    <w:rsid w:val="001A6EC0"/>
    <w:rsid w:val="001A7263"/>
    <w:rsid w:val="001B004D"/>
    <w:rsid w:val="001B0CF2"/>
    <w:rsid w:val="001B1752"/>
    <w:rsid w:val="001B1E32"/>
    <w:rsid w:val="001B7768"/>
    <w:rsid w:val="001C1955"/>
    <w:rsid w:val="001C1E6D"/>
    <w:rsid w:val="001C1F39"/>
    <w:rsid w:val="001C2B0A"/>
    <w:rsid w:val="001C727A"/>
    <w:rsid w:val="001C72AF"/>
    <w:rsid w:val="001D4905"/>
    <w:rsid w:val="001D6F9C"/>
    <w:rsid w:val="001D7753"/>
    <w:rsid w:val="001E1635"/>
    <w:rsid w:val="001E331D"/>
    <w:rsid w:val="001E5911"/>
    <w:rsid w:val="001E6422"/>
    <w:rsid w:val="001E6624"/>
    <w:rsid w:val="001E6FBB"/>
    <w:rsid w:val="001F334A"/>
    <w:rsid w:val="001F37BB"/>
    <w:rsid w:val="001F536C"/>
    <w:rsid w:val="001F6104"/>
    <w:rsid w:val="001F6D80"/>
    <w:rsid w:val="002003F7"/>
    <w:rsid w:val="00201045"/>
    <w:rsid w:val="00201A7D"/>
    <w:rsid w:val="00204102"/>
    <w:rsid w:val="002060A8"/>
    <w:rsid w:val="00206B22"/>
    <w:rsid w:val="00207110"/>
    <w:rsid w:val="002079C4"/>
    <w:rsid w:val="002100DE"/>
    <w:rsid w:val="002116B3"/>
    <w:rsid w:val="00212FE7"/>
    <w:rsid w:val="00213862"/>
    <w:rsid w:val="00213D21"/>
    <w:rsid w:val="0021536C"/>
    <w:rsid w:val="00217BCC"/>
    <w:rsid w:val="00221A75"/>
    <w:rsid w:val="00222B02"/>
    <w:rsid w:val="00222C93"/>
    <w:rsid w:val="00223389"/>
    <w:rsid w:val="00224026"/>
    <w:rsid w:val="002246B1"/>
    <w:rsid w:val="00226C7F"/>
    <w:rsid w:val="00227268"/>
    <w:rsid w:val="0023323F"/>
    <w:rsid w:val="00233C06"/>
    <w:rsid w:val="00233C58"/>
    <w:rsid w:val="00233CF2"/>
    <w:rsid w:val="00236E3B"/>
    <w:rsid w:val="00237C2D"/>
    <w:rsid w:val="0024069C"/>
    <w:rsid w:val="002420A9"/>
    <w:rsid w:val="00242CC7"/>
    <w:rsid w:val="00244D29"/>
    <w:rsid w:val="00247D6D"/>
    <w:rsid w:val="00253452"/>
    <w:rsid w:val="002562FB"/>
    <w:rsid w:val="00257233"/>
    <w:rsid w:val="00257FC2"/>
    <w:rsid w:val="002606FB"/>
    <w:rsid w:val="00263494"/>
    <w:rsid w:val="002637CA"/>
    <w:rsid w:val="00265AAD"/>
    <w:rsid w:val="00267394"/>
    <w:rsid w:val="002673F5"/>
    <w:rsid w:val="00267934"/>
    <w:rsid w:val="00272392"/>
    <w:rsid w:val="002735C3"/>
    <w:rsid w:val="00273C87"/>
    <w:rsid w:val="00275E1B"/>
    <w:rsid w:val="00277E50"/>
    <w:rsid w:val="0028140D"/>
    <w:rsid w:val="0028244D"/>
    <w:rsid w:val="002864A2"/>
    <w:rsid w:val="00287070"/>
    <w:rsid w:val="00292981"/>
    <w:rsid w:val="00294016"/>
    <w:rsid w:val="002954DB"/>
    <w:rsid w:val="00296136"/>
    <w:rsid w:val="00296338"/>
    <w:rsid w:val="00296530"/>
    <w:rsid w:val="00297EFD"/>
    <w:rsid w:val="002A3343"/>
    <w:rsid w:val="002A39FB"/>
    <w:rsid w:val="002A3D1F"/>
    <w:rsid w:val="002A5641"/>
    <w:rsid w:val="002A5E2A"/>
    <w:rsid w:val="002A5E74"/>
    <w:rsid w:val="002A6FE9"/>
    <w:rsid w:val="002A7A31"/>
    <w:rsid w:val="002B026F"/>
    <w:rsid w:val="002B2223"/>
    <w:rsid w:val="002B4187"/>
    <w:rsid w:val="002B47D3"/>
    <w:rsid w:val="002B4D2B"/>
    <w:rsid w:val="002B62AE"/>
    <w:rsid w:val="002B7C72"/>
    <w:rsid w:val="002C200F"/>
    <w:rsid w:val="002C4DBD"/>
    <w:rsid w:val="002C7AD9"/>
    <w:rsid w:val="002D29CE"/>
    <w:rsid w:val="002D2C23"/>
    <w:rsid w:val="002D379D"/>
    <w:rsid w:val="002D39EE"/>
    <w:rsid w:val="002D48FF"/>
    <w:rsid w:val="002E3892"/>
    <w:rsid w:val="002E4889"/>
    <w:rsid w:val="002E5207"/>
    <w:rsid w:val="002E6F23"/>
    <w:rsid w:val="002E75B6"/>
    <w:rsid w:val="002F0857"/>
    <w:rsid w:val="002F3C54"/>
    <w:rsid w:val="002F478B"/>
    <w:rsid w:val="0030067E"/>
    <w:rsid w:val="003023F0"/>
    <w:rsid w:val="00303923"/>
    <w:rsid w:val="003049B6"/>
    <w:rsid w:val="00307C87"/>
    <w:rsid w:val="00310B6A"/>
    <w:rsid w:val="00310D5F"/>
    <w:rsid w:val="00311A4E"/>
    <w:rsid w:val="00311F28"/>
    <w:rsid w:val="00317223"/>
    <w:rsid w:val="00317536"/>
    <w:rsid w:val="0031767A"/>
    <w:rsid w:val="003200B8"/>
    <w:rsid w:val="00321676"/>
    <w:rsid w:val="00322F5A"/>
    <w:rsid w:val="0032420A"/>
    <w:rsid w:val="00325526"/>
    <w:rsid w:val="00325DC5"/>
    <w:rsid w:val="00326A91"/>
    <w:rsid w:val="00326B68"/>
    <w:rsid w:val="00326C74"/>
    <w:rsid w:val="003272E0"/>
    <w:rsid w:val="00327CC9"/>
    <w:rsid w:val="00327E07"/>
    <w:rsid w:val="00330125"/>
    <w:rsid w:val="00333C12"/>
    <w:rsid w:val="0033590D"/>
    <w:rsid w:val="00336456"/>
    <w:rsid w:val="00337201"/>
    <w:rsid w:val="0034186B"/>
    <w:rsid w:val="0034438E"/>
    <w:rsid w:val="00344FA4"/>
    <w:rsid w:val="003461BC"/>
    <w:rsid w:val="0034667B"/>
    <w:rsid w:val="003474A7"/>
    <w:rsid w:val="003478CF"/>
    <w:rsid w:val="00347DE5"/>
    <w:rsid w:val="00350902"/>
    <w:rsid w:val="00351738"/>
    <w:rsid w:val="00352D08"/>
    <w:rsid w:val="00354193"/>
    <w:rsid w:val="00355B21"/>
    <w:rsid w:val="0035727B"/>
    <w:rsid w:val="00357E4E"/>
    <w:rsid w:val="0036141C"/>
    <w:rsid w:val="00363B1A"/>
    <w:rsid w:val="00363C2C"/>
    <w:rsid w:val="0036538B"/>
    <w:rsid w:val="00365D2C"/>
    <w:rsid w:val="00367C1A"/>
    <w:rsid w:val="00371B0A"/>
    <w:rsid w:val="003737B1"/>
    <w:rsid w:val="00374B8C"/>
    <w:rsid w:val="00375B7C"/>
    <w:rsid w:val="00377DB5"/>
    <w:rsid w:val="00377F90"/>
    <w:rsid w:val="003813C4"/>
    <w:rsid w:val="003818FB"/>
    <w:rsid w:val="00381AAC"/>
    <w:rsid w:val="00382416"/>
    <w:rsid w:val="003824A6"/>
    <w:rsid w:val="003833F4"/>
    <w:rsid w:val="003839E7"/>
    <w:rsid w:val="00384E4F"/>
    <w:rsid w:val="00385CDB"/>
    <w:rsid w:val="00386CD9"/>
    <w:rsid w:val="0038789C"/>
    <w:rsid w:val="00390D1C"/>
    <w:rsid w:val="00391387"/>
    <w:rsid w:val="00391B84"/>
    <w:rsid w:val="0039325C"/>
    <w:rsid w:val="0039635B"/>
    <w:rsid w:val="00396713"/>
    <w:rsid w:val="00397294"/>
    <w:rsid w:val="003A2C2D"/>
    <w:rsid w:val="003A2DEA"/>
    <w:rsid w:val="003A454B"/>
    <w:rsid w:val="003A6028"/>
    <w:rsid w:val="003A692D"/>
    <w:rsid w:val="003B01A8"/>
    <w:rsid w:val="003B12E4"/>
    <w:rsid w:val="003B23A2"/>
    <w:rsid w:val="003B2A35"/>
    <w:rsid w:val="003B3112"/>
    <w:rsid w:val="003B32F1"/>
    <w:rsid w:val="003B3C24"/>
    <w:rsid w:val="003B79D5"/>
    <w:rsid w:val="003C0624"/>
    <w:rsid w:val="003C1AA9"/>
    <w:rsid w:val="003C3564"/>
    <w:rsid w:val="003C44D3"/>
    <w:rsid w:val="003C4F9B"/>
    <w:rsid w:val="003C7858"/>
    <w:rsid w:val="003D0253"/>
    <w:rsid w:val="003D03A3"/>
    <w:rsid w:val="003D1155"/>
    <w:rsid w:val="003D21A4"/>
    <w:rsid w:val="003D7F42"/>
    <w:rsid w:val="003E0DFA"/>
    <w:rsid w:val="003E229D"/>
    <w:rsid w:val="003E26F9"/>
    <w:rsid w:val="003E2EB7"/>
    <w:rsid w:val="003E3050"/>
    <w:rsid w:val="003E4325"/>
    <w:rsid w:val="003E5A9B"/>
    <w:rsid w:val="003E7C4F"/>
    <w:rsid w:val="003F0A72"/>
    <w:rsid w:val="003F1746"/>
    <w:rsid w:val="0040051A"/>
    <w:rsid w:val="00401D35"/>
    <w:rsid w:val="0040342F"/>
    <w:rsid w:val="0040382B"/>
    <w:rsid w:val="0040471F"/>
    <w:rsid w:val="00404FF9"/>
    <w:rsid w:val="00414850"/>
    <w:rsid w:val="0041612B"/>
    <w:rsid w:val="004206F9"/>
    <w:rsid w:val="00420712"/>
    <w:rsid w:val="004213DD"/>
    <w:rsid w:val="004218E5"/>
    <w:rsid w:val="004229E7"/>
    <w:rsid w:val="00423D47"/>
    <w:rsid w:val="004247BA"/>
    <w:rsid w:val="00424B2C"/>
    <w:rsid w:val="00424B51"/>
    <w:rsid w:val="004258C7"/>
    <w:rsid w:val="004259A5"/>
    <w:rsid w:val="00427878"/>
    <w:rsid w:val="00427A39"/>
    <w:rsid w:val="00430552"/>
    <w:rsid w:val="00430A9A"/>
    <w:rsid w:val="00432476"/>
    <w:rsid w:val="00432FA5"/>
    <w:rsid w:val="004337AD"/>
    <w:rsid w:val="0043450E"/>
    <w:rsid w:val="0043469C"/>
    <w:rsid w:val="00435812"/>
    <w:rsid w:val="004413BC"/>
    <w:rsid w:val="00441492"/>
    <w:rsid w:val="00442440"/>
    <w:rsid w:val="00442F21"/>
    <w:rsid w:val="00443754"/>
    <w:rsid w:val="00443AA8"/>
    <w:rsid w:val="00445E5E"/>
    <w:rsid w:val="00446AF8"/>
    <w:rsid w:val="0044729A"/>
    <w:rsid w:val="0045075A"/>
    <w:rsid w:val="004522A4"/>
    <w:rsid w:val="00452577"/>
    <w:rsid w:val="0045260E"/>
    <w:rsid w:val="00452823"/>
    <w:rsid w:val="00452ED9"/>
    <w:rsid w:val="004567CB"/>
    <w:rsid w:val="00456AAC"/>
    <w:rsid w:val="00464F8B"/>
    <w:rsid w:val="0046676A"/>
    <w:rsid w:val="00470010"/>
    <w:rsid w:val="0047068E"/>
    <w:rsid w:val="0047159A"/>
    <w:rsid w:val="00471DDB"/>
    <w:rsid w:val="00475C69"/>
    <w:rsid w:val="00475D9A"/>
    <w:rsid w:val="00476AF5"/>
    <w:rsid w:val="00477523"/>
    <w:rsid w:val="004779FF"/>
    <w:rsid w:val="0048305A"/>
    <w:rsid w:val="00483823"/>
    <w:rsid w:val="00483A30"/>
    <w:rsid w:val="0048430B"/>
    <w:rsid w:val="00485259"/>
    <w:rsid w:val="00485871"/>
    <w:rsid w:val="00487B3E"/>
    <w:rsid w:val="00491A79"/>
    <w:rsid w:val="00493E10"/>
    <w:rsid w:val="0049445A"/>
    <w:rsid w:val="00497F47"/>
    <w:rsid w:val="004A0029"/>
    <w:rsid w:val="004A0569"/>
    <w:rsid w:val="004A065F"/>
    <w:rsid w:val="004A1A56"/>
    <w:rsid w:val="004A1EE5"/>
    <w:rsid w:val="004A34B6"/>
    <w:rsid w:val="004A3780"/>
    <w:rsid w:val="004A4675"/>
    <w:rsid w:val="004A4DD7"/>
    <w:rsid w:val="004B051E"/>
    <w:rsid w:val="004B0D06"/>
    <w:rsid w:val="004B39F4"/>
    <w:rsid w:val="004C33E3"/>
    <w:rsid w:val="004D05B3"/>
    <w:rsid w:val="004D5D08"/>
    <w:rsid w:val="004D6EBC"/>
    <w:rsid w:val="004D7E2D"/>
    <w:rsid w:val="004E05DD"/>
    <w:rsid w:val="004E1D28"/>
    <w:rsid w:val="004E56A1"/>
    <w:rsid w:val="004E6D3C"/>
    <w:rsid w:val="004F174A"/>
    <w:rsid w:val="004F383F"/>
    <w:rsid w:val="004F69B8"/>
    <w:rsid w:val="004F704A"/>
    <w:rsid w:val="00500A05"/>
    <w:rsid w:val="00502164"/>
    <w:rsid w:val="00502F90"/>
    <w:rsid w:val="00505E55"/>
    <w:rsid w:val="00510157"/>
    <w:rsid w:val="00510F15"/>
    <w:rsid w:val="005162A9"/>
    <w:rsid w:val="005178A7"/>
    <w:rsid w:val="00521534"/>
    <w:rsid w:val="00523283"/>
    <w:rsid w:val="005236EE"/>
    <w:rsid w:val="00525771"/>
    <w:rsid w:val="00526158"/>
    <w:rsid w:val="00527BEC"/>
    <w:rsid w:val="00530AA6"/>
    <w:rsid w:val="00531C27"/>
    <w:rsid w:val="00532003"/>
    <w:rsid w:val="005351F2"/>
    <w:rsid w:val="00536C45"/>
    <w:rsid w:val="005414E1"/>
    <w:rsid w:val="00542E8C"/>
    <w:rsid w:val="005437B7"/>
    <w:rsid w:val="00543AB2"/>
    <w:rsid w:val="00546844"/>
    <w:rsid w:val="00546E57"/>
    <w:rsid w:val="005470A6"/>
    <w:rsid w:val="0054741D"/>
    <w:rsid w:val="0055060A"/>
    <w:rsid w:val="00550A89"/>
    <w:rsid w:val="00550BF2"/>
    <w:rsid w:val="005521B5"/>
    <w:rsid w:val="00552327"/>
    <w:rsid w:val="00553DF7"/>
    <w:rsid w:val="00554BA5"/>
    <w:rsid w:val="0056035F"/>
    <w:rsid w:val="00561858"/>
    <w:rsid w:val="005622B7"/>
    <w:rsid w:val="005635C0"/>
    <w:rsid w:val="00563FF0"/>
    <w:rsid w:val="00565369"/>
    <w:rsid w:val="00565EE4"/>
    <w:rsid w:val="0056673C"/>
    <w:rsid w:val="005705A6"/>
    <w:rsid w:val="00571BAC"/>
    <w:rsid w:val="00574FA8"/>
    <w:rsid w:val="00575B59"/>
    <w:rsid w:val="005768C7"/>
    <w:rsid w:val="00576BC1"/>
    <w:rsid w:val="005771BB"/>
    <w:rsid w:val="00577806"/>
    <w:rsid w:val="005800D5"/>
    <w:rsid w:val="00582AAE"/>
    <w:rsid w:val="005839E5"/>
    <w:rsid w:val="00583BA3"/>
    <w:rsid w:val="00583F04"/>
    <w:rsid w:val="00585843"/>
    <w:rsid w:val="005859EB"/>
    <w:rsid w:val="005904ED"/>
    <w:rsid w:val="00590C4B"/>
    <w:rsid w:val="00590F05"/>
    <w:rsid w:val="0059223C"/>
    <w:rsid w:val="005923B5"/>
    <w:rsid w:val="00592951"/>
    <w:rsid w:val="00592CCB"/>
    <w:rsid w:val="00594CEF"/>
    <w:rsid w:val="00594F29"/>
    <w:rsid w:val="005A13AB"/>
    <w:rsid w:val="005A1AAC"/>
    <w:rsid w:val="005A2CA9"/>
    <w:rsid w:val="005A32CD"/>
    <w:rsid w:val="005A338A"/>
    <w:rsid w:val="005A4C8C"/>
    <w:rsid w:val="005A75FC"/>
    <w:rsid w:val="005B1AEB"/>
    <w:rsid w:val="005B343C"/>
    <w:rsid w:val="005B39C2"/>
    <w:rsid w:val="005B4CBA"/>
    <w:rsid w:val="005B7FC2"/>
    <w:rsid w:val="005C05CD"/>
    <w:rsid w:val="005C3C2E"/>
    <w:rsid w:val="005C52BE"/>
    <w:rsid w:val="005C53EB"/>
    <w:rsid w:val="005C561D"/>
    <w:rsid w:val="005C6743"/>
    <w:rsid w:val="005C6EE9"/>
    <w:rsid w:val="005C7CF4"/>
    <w:rsid w:val="005C7F79"/>
    <w:rsid w:val="005D1D56"/>
    <w:rsid w:val="005D50D3"/>
    <w:rsid w:val="005D5D2B"/>
    <w:rsid w:val="005D631A"/>
    <w:rsid w:val="005D6743"/>
    <w:rsid w:val="005E1068"/>
    <w:rsid w:val="005E74D9"/>
    <w:rsid w:val="005E76AD"/>
    <w:rsid w:val="005F31FE"/>
    <w:rsid w:val="005F329A"/>
    <w:rsid w:val="005F4079"/>
    <w:rsid w:val="005F4990"/>
    <w:rsid w:val="005F5D82"/>
    <w:rsid w:val="00601C0A"/>
    <w:rsid w:val="00603D61"/>
    <w:rsid w:val="006043AB"/>
    <w:rsid w:val="00604DAF"/>
    <w:rsid w:val="006079DC"/>
    <w:rsid w:val="00611F4F"/>
    <w:rsid w:val="006134C3"/>
    <w:rsid w:val="00613D4E"/>
    <w:rsid w:val="00616024"/>
    <w:rsid w:val="0061625E"/>
    <w:rsid w:val="00617A89"/>
    <w:rsid w:val="00617B7C"/>
    <w:rsid w:val="00620D4B"/>
    <w:rsid w:val="00626E99"/>
    <w:rsid w:val="00627056"/>
    <w:rsid w:val="00627F96"/>
    <w:rsid w:val="00630D55"/>
    <w:rsid w:val="00631570"/>
    <w:rsid w:val="00631A5A"/>
    <w:rsid w:val="00632C15"/>
    <w:rsid w:val="00633476"/>
    <w:rsid w:val="00633657"/>
    <w:rsid w:val="006346D2"/>
    <w:rsid w:val="00635DA1"/>
    <w:rsid w:val="006375F0"/>
    <w:rsid w:val="006436BF"/>
    <w:rsid w:val="00647874"/>
    <w:rsid w:val="00647928"/>
    <w:rsid w:val="00647A28"/>
    <w:rsid w:val="00651C72"/>
    <w:rsid w:val="00652BA3"/>
    <w:rsid w:val="0065394A"/>
    <w:rsid w:val="00653E9C"/>
    <w:rsid w:val="00657517"/>
    <w:rsid w:val="00662807"/>
    <w:rsid w:val="006631ED"/>
    <w:rsid w:val="0066373F"/>
    <w:rsid w:val="00663B42"/>
    <w:rsid w:val="00664611"/>
    <w:rsid w:val="00665005"/>
    <w:rsid w:val="00670A48"/>
    <w:rsid w:val="00671FED"/>
    <w:rsid w:val="0067385A"/>
    <w:rsid w:val="00673DF6"/>
    <w:rsid w:val="00677081"/>
    <w:rsid w:val="0068078A"/>
    <w:rsid w:val="00680BFD"/>
    <w:rsid w:val="00680FB8"/>
    <w:rsid w:val="006816C3"/>
    <w:rsid w:val="00681778"/>
    <w:rsid w:val="006822B2"/>
    <w:rsid w:val="006826CF"/>
    <w:rsid w:val="00684E03"/>
    <w:rsid w:val="00685793"/>
    <w:rsid w:val="006858F9"/>
    <w:rsid w:val="006859A2"/>
    <w:rsid w:val="00686B49"/>
    <w:rsid w:val="00686EBF"/>
    <w:rsid w:val="006908B5"/>
    <w:rsid w:val="00693726"/>
    <w:rsid w:val="00694280"/>
    <w:rsid w:val="006944EF"/>
    <w:rsid w:val="00696051"/>
    <w:rsid w:val="006968BC"/>
    <w:rsid w:val="006968E5"/>
    <w:rsid w:val="00696A28"/>
    <w:rsid w:val="006A1718"/>
    <w:rsid w:val="006A1A7D"/>
    <w:rsid w:val="006A30CB"/>
    <w:rsid w:val="006A4824"/>
    <w:rsid w:val="006A5BEE"/>
    <w:rsid w:val="006B017C"/>
    <w:rsid w:val="006B0673"/>
    <w:rsid w:val="006B1BA9"/>
    <w:rsid w:val="006B1D1B"/>
    <w:rsid w:val="006B2C17"/>
    <w:rsid w:val="006B3412"/>
    <w:rsid w:val="006B637D"/>
    <w:rsid w:val="006C33A6"/>
    <w:rsid w:val="006C3815"/>
    <w:rsid w:val="006C3E87"/>
    <w:rsid w:val="006C4963"/>
    <w:rsid w:val="006C6864"/>
    <w:rsid w:val="006C720A"/>
    <w:rsid w:val="006C7767"/>
    <w:rsid w:val="006D079D"/>
    <w:rsid w:val="006D14B6"/>
    <w:rsid w:val="006D45F9"/>
    <w:rsid w:val="006D517C"/>
    <w:rsid w:val="006D5EA3"/>
    <w:rsid w:val="006E408F"/>
    <w:rsid w:val="006E45BE"/>
    <w:rsid w:val="006E46E9"/>
    <w:rsid w:val="006E498A"/>
    <w:rsid w:val="006E7C25"/>
    <w:rsid w:val="006F0EDD"/>
    <w:rsid w:val="006F1183"/>
    <w:rsid w:val="006F17E4"/>
    <w:rsid w:val="006F1A29"/>
    <w:rsid w:val="006F4CBB"/>
    <w:rsid w:val="006F52BA"/>
    <w:rsid w:val="006F61B5"/>
    <w:rsid w:val="00702466"/>
    <w:rsid w:val="007035C5"/>
    <w:rsid w:val="00703945"/>
    <w:rsid w:val="00704C35"/>
    <w:rsid w:val="0070624F"/>
    <w:rsid w:val="00706EC1"/>
    <w:rsid w:val="00713123"/>
    <w:rsid w:val="00716AC1"/>
    <w:rsid w:val="00716E63"/>
    <w:rsid w:val="007222A0"/>
    <w:rsid w:val="00724335"/>
    <w:rsid w:val="00724985"/>
    <w:rsid w:val="00725B21"/>
    <w:rsid w:val="00730AA0"/>
    <w:rsid w:val="00730FF9"/>
    <w:rsid w:val="00731255"/>
    <w:rsid w:val="007328EC"/>
    <w:rsid w:val="007342F6"/>
    <w:rsid w:val="007361EE"/>
    <w:rsid w:val="00736376"/>
    <w:rsid w:val="00736A44"/>
    <w:rsid w:val="00737E42"/>
    <w:rsid w:val="007411BC"/>
    <w:rsid w:val="007432CA"/>
    <w:rsid w:val="007440CC"/>
    <w:rsid w:val="00747C6D"/>
    <w:rsid w:val="0075301C"/>
    <w:rsid w:val="00756991"/>
    <w:rsid w:val="00756B1A"/>
    <w:rsid w:val="00757751"/>
    <w:rsid w:val="00757BEC"/>
    <w:rsid w:val="00757CF8"/>
    <w:rsid w:val="00760886"/>
    <w:rsid w:val="00761332"/>
    <w:rsid w:val="00761E2B"/>
    <w:rsid w:val="00761EBE"/>
    <w:rsid w:val="00762DDA"/>
    <w:rsid w:val="0076360A"/>
    <w:rsid w:val="007670C9"/>
    <w:rsid w:val="00771421"/>
    <w:rsid w:val="007738F1"/>
    <w:rsid w:val="0077633B"/>
    <w:rsid w:val="007766D6"/>
    <w:rsid w:val="00776BE5"/>
    <w:rsid w:val="00782897"/>
    <w:rsid w:val="007831C7"/>
    <w:rsid w:val="00784AE8"/>
    <w:rsid w:val="00791839"/>
    <w:rsid w:val="00795659"/>
    <w:rsid w:val="00795859"/>
    <w:rsid w:val="007A36D0"/>
    <w:rsid w:val="007A7669"/>
    <w:rsid w:val="007B012C"/>
    <w:rsid w:val="007B02C9"/>
    <w:rsid w:val="007B2C01"/>
    <w:rsid w:val="007B414C"/>
    <w:rsid w:val="007B5E59"/>
    <w:rsid w:val="007B68E1"/>
    <w:rsid w:val="007B7C9C"/>
    <w:rsid w:val="007C0E4A"/>
    <w:rsid w:val="007C106B"/>
    <w:rsid w:val="007C1739"/>
    <w:rsid w:val="007C2DCF"/>
    <w:rsid w:val="007C3EF7"/>
    <w:rsid w:val="007D16FF"/>
    <w:rsid w:val="007D3771"/>
    <w:rsid w:val="007D6643"/>
    <w:rsid w:val="007E08D9"/>
    <w:rsid w:val="007E1288"/>
    <w:rsid w:val="007E3674"/>
    <w:rsid w:val="007E43BF"/>
    <w:rsid w:val="007E5499"/>
    <w:rsid w:val="007F17C3"/>
    <w:rsid w:val="007F2E56"/>
    <w:rsid w:val="007F4F79"/>
    <w:rsid w:val="007F6E50"/>
    <w:rsid w:val="00802E5A"/>
    <w:rsid w:val="00804069"/>
    <w:rsid w:val="008051F5"/>
    <w:rsid w:val="00811670"/>
    <w:rsid w:val="0081342A"/>
    <w:rsid w:val="00815531"/>
    <w:rsid w:val="00816F53"/>
    <w:rsid w:val="00817FD5"/>
    <w:rsid w:val="008240EA"/>
    <w:rsid w:val="008254D9"/>
    <w:rsid w:val="008264EC"/>
    <w:rsid w:val="008269FB"/>
    <w:rsid w:val="0083074B"/>
    <w:rsid w:val="0083296D"/>
    <w:rsid w:val="008330BA"/>
    <w:rsid w:val="00837B4F"/>
    <w:rsid w:val="00837D06"/>
    <w:rsid w:val="0084239C"/>
    <w:rsid w:val="00844347"/>
    <w:rsid w:val="00844FAA"/>
    <w:rsid w:val="00845093"/>
    <w:rsid w:val="0084552A"/>
    <w:rsid w:val="0084756D"/>
    <w:rsid w:val="0085249F"/>
    <w:rsid w:val="00852F9D"/>
    <w:rsid w:val="008534AC"/>
    <w:rsid w:val="0085484C"/>
    <w:rsid w:val="00855936"/>
    <w:rsid w:val="00855A52"/>
    <w:rsid w:val="00857944"/>
    <w:rsid w:val="00861297"/>
    <w:rsid w:val="00862EFE"/>
    <w:rsid w:val="00865651"/>
    <w:rsid w:val="00870EA2"/>
    <w:rsid w:val="00872A69"/>
    <w:rsid w:val="00872C8B"/>
    <w:rsid w:val="00873D61"/>
    <w:rsid w:val="008755F4"/>
    <w:rsid w:val="008763FA"/>
    <w:rsid w:val="00876FAF"/>
    <w:rsid w:val="008822EC"/>
    <w:rsid w:val="008835F5"/>
    <w:rsid w:val="00885664"/>
    <w:rsid w:val="0088569E"/>
    <w:rsid w:val="00886D61"/>
    <w:rsid w:val="0088717E"/>
    <w:rsid w:val="008871AF"/>
    <w:rsid w:val="00891A3E"/>
    <w:rsid w:val="00891F8F"/>
    <w:rsid w:val="00896BA3"/>
    <w:rsid w:val="0089730A"/>
    <w:rsid w:val="008A2EFE"/>
    <w:rsid w:val="008A3F66"/>
    <w:rsid w:val="008B25D9"/>
    <w:rsid w:val="008B4CCD"/>
    <w:rsid w:val="008B5964"/>
    <w:rsid w:val="008B5E30"/>
    <w:rsid w:val="008B6D69"/>
    <w:rsid w:val="008B708B"/>
    <w:rsid w:val="008C02CF"/>
    <w:rsid w:val="008C0653"/>
    <w:rsid w:val="008C2506"/>
    <w:rsid w:val="008C4026"/>
    <w:rsid w:val="008C4E7E"/>
    <w:rsid w:val="008C6FA4"/>
    <w:rsid w:val="008D10C9"/>
    <w:rsid w:val="008D24ED"/>
    <w:rsid w:val="008D5047"/>
    <w:rsid w:val="008D55F4"/>
    <w:rsid w:val="008D68E4"/>
    <w:rsid w:val="008D71AD"/>
    <w:rsid w:val="008E07D5"/>
    <w:rsid w:val="008E21EC"/>
    <w:rsid w:val="008E4109"/>
    <w:rsid w:val="008E799C"/>
    <w:rsid w:val="008F075C"/>
    <w:rsid w:val="008F2A98"/>
    <w:rsid w:val="008F3718"/>
    <w:rsid w:val="008F3735"/>
    <w:rsid w:val="008F6B19"/>
    <w:rsid w:val="009017A3"/>
    <w:rsid w:val="00901B0F"/>
    <w:rsid w:val="00901BAC"/>
    <w:rsid w:val="0090226C"/>
    <w:rsid w:val="009039EE"/>
    <w:rsid w:val="00910611"/>
    <w:rsid w:val="00915776"/>
    <w:rsid w:val="00916553"/>
    <w:rsid w:val="00920070"/>
    <w:rsid w:val="00921331"/>
    <w:rsid w:val="00921D44"/>
    <w:rsid w:val="00921DC3"/>
    <w:rsid w:val="00922E30"/>
    <w:rsid w:val="00923CBE"/>
    <w:rsid w:val="00926CE6"/>
    <w:rsid w:val="00932580"/>
    <w:rsid w:val="00932D79"/>
    <w:rsid w:val="00932F13"/>
    <w:rsid w:val="00933780"/>
    <w:rsid w:val="0093533C"/>
    <w:rsid w:val="00942289"/>
    <w:rsid w:val="00943996"/>
    <w:rsid w:val="00944F4E"/>
    <w:rsid w:val="00947093"/>
    <w:rsid w:val="00951C4A"/>
    <w:rsid w:val="009525E0"/>
    <w:rsid w:val="00954B81"/>
    <w:rsid w:val="00960ABC"/>
    <w:rsid w:val="00960BEC"/>
    <w:rsid w:val="009610FB"/>
    <w:rsid w:val="009610FE"/>
    <w:rsid w:val="00961B11"/>
    <w:rsid w:val="009623B4"/>
    <w:rsid w:val="00963560"/>
    <w:rsid w:val="0096476E"/>
    <w:rsid w:val="009654C0"/>
    <w:rsid w:val="009655D1"/>
    <w:rsid w:val="00965A56"/>
    <w:rsid w:val="00967489"/>
    <w:rsid w:val="00970454"/>
    <w:rsid w:val="00971D98"/>
    <w:rsid w:val="00976922"/>
    <w:rsid w:val="00976F66"/>
    <w:rsid w:val="00977046"/>
    <w:rsid w:val="009776C1"/>
    <w:rsid w:val="009779D5"/>
    <w:rsid w:val="00977F6B"/>
    <w:rsid w:val="00980CC3"/>
    <w:rsid w:val="00980D79"/>
    <w:rsid w:val="00981B2F"/>
    <w:rsid w:val="00981FD3"/>
    <w:rsid w:val="00985EA2"/>
    <w:rsid w:val="00986386"/>
    <w:rsid w:val="0098727A"/>
    <w:rsid w:val="00992232"/>
    <w:rsid w:val="009A0FFC"/>
    <w:rsid w:val="009A19D4"/>
    <w:rsid w:val="009A388C"/>
    <w:rsid w:val="009A5831"/>
    <w:rsid w:val="009A7E18"/>
    <w:rsid w:val="009B0748"/>
    <w:rsid w:val="009B12BA"/>
    <w:rsid w:val="009B244F"/>
    <w:rsid w:val="009B319E"/>
    <w:rsid w:val="009B3A48"/>
    <w:rsid w:val="009B57B5"/>
    <w:rsid w:val="009B70EF"/>
    <w:rsid w:val="009B75CB"/>
    <w:rsid w:val="009C07C4"/>
    <w:rsid w:val="009C0A27"/>
    <w:rsid w:val="009C150E"/>
    <w:rsid w:val="009C165E"/>
    <w:rsid w:val="009C3947"/>
    <w:rsid w:val="009D279C"/>
    <w:rsid w:val="009D4519"/>
    <w:rsid w:val="009D6DE7"/>
    <w:rsid w:val="009D701D"/>
    <w:rsid w:val="009D7762"/>
    <w:rsid w:val="009E2483"/>
    <w:rsid w:val="009E2567"/>
    <w:rsid w:val="009E3758"/>
    <w:rsid w:val="009E459F"/>
    <w:rsid w:val="009E596B"/>
    <w:rsid w:val="009E59D8"/>
    <w:rsid w:val="009F1C3A"/>
    <w:rsid w:val="009F23AC"/>
    <w:rsid w:val="009F3CA2"/>
    <w:rsid w:val="009F3EA6"/>
    <w:rsid w:val="009F5C7C"/>
    <w:rsid w:val="009F6217"/>
    <w:rsid w:val="009F6537"/>
    <w:rsid w:val="009F69F3"/>
    <w:rsid w:val="009F6FC0"/>
    <w:rsid w:val="00A0011C"/>
    <w:rsid w:val="00A003C1"/>
    <w:rsid w:val="00A03B19"/>
    <w:rsid w:val="00A04786"/>
    <w:rsid w:val="00A05203"/>
    <w:rsid w:val="00A052A7"/>
    <w:rsid w:val="00A1092D"/>
    <w:rsid w:val="00A10E0A"/>
    <w:rsid w:val="00A13A1A"/>
    <w:rsid w:val="00A14AA1"/>
    <w:rsid w:val="00A15F1D"/>
    <w:rsid w:val="00A16670"/>
    <w:rsid w:val="00A206DD"/>
    <w:rsid w:val="00A20D05"/>
    <w:rsid w:val="00A20E24"/>
    <w:rsid w:val="00A2100D"/>
    <w:rsid w:val="00A22978"/>
    <w:rsid w:val="00A22BBB"/>
    <w:rsid w:val="00A23871"/>
    <w:rsid w:val="00A254E2"/>
    <w:rsid w:val="00A25AD1"/>
    <w:rsid w:val="00A26C30"/>
    <w:rsid w:val="00A31A17"/>
    <w:rsid w:val="00A34C04"/>
    <w:rsid w:val="00A35B98"/>
    <w:rsid w:val="00A37C76"/>
    <w:rsid w:val="00A4091B"/>
    <w:rsid w:val="00A413DE"/>
    <w:rsid w:val="00A41F09"/>
    <w:rsid w:val="00A4771E"/>
    <w:rsid w:val="00A51515"/>
    <w:rsid w:val="00A51D22"/>
    <w:rsid w:val="00A523E0"/>
    <w:rsid w:val="00A52B75"/>
    <w:rsid w:val="00A53F2E"/>
    <w:rsid w:val="00A56078"/>
    <w:rsid w:val="00A56CFC"/>
    <w:rsid w:val="00A611CA"/>
    <w:rsid w:val="00A62432"/>
    <w:rsid w:val="00A62A09"/>
    <w:rsid w:val="00A63513"/>
    <w:rsid w:val="00A64224"/>
    <w:rsid w:val="00A66762"/>
    <w:rsid w:val="00A7181A"/>
    <w:rsid w:val="00A72B44"/>
    <w:rsid w:val="00A73233"/>
    <w:rsid w:val="00A73786"/>
    <w:rsid w:val="00A74C7C"/>
    <w:rsid w:val="00A7532A"/>
    <w:rsid w:val="00A76945"/>
    <w:rsid w:val="00A76C46"/>
    <w:rsid w:val="00A77F2D"/>
    <w:rsid w:val="00A81F69"/>
    <w:rsid w:val="00A82449"/>
    <w:rsid w:val="00A82DDC"/>
    <w:rsid w:val="00A83ACA"/>
    <w:rsid w:val="00A86BEC"/>
    <w:rsid w:val="00A87792"/>
    <w:rsid w:val="00A87BBB"/>
    <w:rsid w:val="00A908A9"/>
    <w:rsid w:val="00A9537B"/>
    <w:rsid w:val="00A958F0"/>
    <w:rsid w:val="00A9720E"/>
    <w:rsid w:val="00AA0912"/>
    <w:rsid w:val="00AA0B0D"/>
    <w:rsid w:val="00AA31F5"/>
    <w:rsid w:val="00AA4183"/>
    <w:rsid w:val="00AA4460"/>
    <w:rsid w:val="00AA4D88"/>
    <w:rsid w:val="00AA57B5"/>
    <w:rsid w:val="00AA689F"/>
    <w:rsid w:val="00AB3469"/>
    <w:rsid w:val="00AB6EB9"/>
    <w:rsid w:val="00AB771B"/>
    <w:rsid w:val="00AB7ABB"/>
    <w:rsid w:val="00AC02E8"/>
    <w:rsid w:val="00AC1DB0"/>
    <w:rsid w:val="00AC2350"/>
    <w:rsid w:val="00AC4171"/>
    <w:rsid w:val="00AC46B3"/>
    <w:rsid w:val="00AC472A"/>
    <w:rsid w:val="00AC4F46"/>
    <w:rsid w:val="00AC4FF1"/>
    <w:rsid w:val="00AD1CB3"/>
    <w:rsid w:val="00AD2B8B"/>
    <w:rsid w:val="00AD319B"/>
    <w:rsid w:val="00AD5110"/>
    <w:rsid w:val="00AD5527"/>
    <w:rsid w:val="00AD5A8A"/>
    <w:rsid w:val="00AD798F"/>
    <w:rsid w:val="00AD7F73"/>
    <w:rsid w:val="00AE0478"/>
    <w:rsid w:val="00AE2D84"/>
    <w:rsid w:val="00AE3300"/>
    <w:rsid w:val="00AE4257"/>
    <w:rsid w:val="00AE5DA6"/>
    <w:rsid w:val="00AF13B8"/>
    <w:rsid w:val="00AF1C73"/>
    <w:rsid w:val="00AF1D8F"/>
    <w:rsid w:val="00AF533C"/>
    <w:rsid w:val="00AF6689"/>
    <w:rsid w:val="00AF724C"/>
    <w:rsid w:val="00B0061E"/>
    <w:rsid w:val="00B0216E"/>
    <w:rsid w:val="00B04AA7"/>
    <w:rsid w:val="00B05A5A"/>
    <w:rsid w:val="00B06183"/>
    <w:rsid w:val="00B07930"/>
    <w:rsid w:val="00B10692"/>
    <w:rsid w:val="00B1184A"/>
    <w:rsid w:val="00B136D5"/>
    <w:rsid w:val="00B13E2C"/>
    <w:rsid w:val="00B1434D"/>
    <w:rsid w:val="00B14BF2"/>
    <w:rsid w:val="00B15545"/>
    <w:rsid w:val="00B1693F"/>
    <w:rsid w:val="00B2000C"/>
    <w:rsid w:val="00B20101"/>
    <w:rsid w:val="00B20E40"/>
    <w:rsid w:val="00B220E4"/>
    <w:rsid w:val="00B22CA0"/>
    <w:rsid w:val="00B24B3E"/>
    <w:rsid w:val="00B278B8"/>
    <w:rsid w:val="00B27E3A"/>
    <w:rsid w:val="00B30CFA"/>
    <w:rsid w:val="00B31386"/>
    <w:rsid w:val="00B3324A"/>
    <w:rsid w:val="00B33B6E"/>
    <w:rsid w:val="00B340A5"/>
    <w:rsid w:val="00B34116"/>
    <w:rsid w:val="00B3502D"/>
    <w:rsid w:val="00B356B7"/>
    <w:rsid w:val="00B378A8"/>
    <w:rsid w:val="00B40924"/>
    <w:rsid w:val="00B423C4"/>
    <w:rsid w:val="00B424D1"/>
    <w:rsid w:val="00B44092"/>
    <w:rsid w:val="00B46855"/>
    <w:rsid w:val="00B47010"/>
    <w:rsid w:val="00B51D93"/>
    <w:rsid w:val="00B51F88"/>
    <w:rsid w:val="00B52DD9"/>
    <w:rsid w:val="00B53332"/>
    <w:rsid w:val="00B53B4A"/>
    <w:rsid w:val="00B544B1"/>
    <w:rsid w:val="00B55BD7"/>
    <w:rsid w:val="00B55F8E"/>
    <w:rsid w:val="00B56E25"/>
    <w:rsid w:val="00B57499"/>
    <w:rsid w:val="00B57C9C"/>
    <w:rsid w:val="00B60FFE"/>
    <w:rsid w:val="00B61A98"/>
    <w:rsid w:val="00B662FF"/>
    <w:rsid w:val="00B66AC0"/>
    <w:rsid w:val="00B71BCB"/>
    <w:rsid w:val="00B73671"/>
    <w:rsid w:val="00B73DD4"/>
    <w:rsid w:val="00B7441A"/>
    <w:rsid w:val="00B77871"/>
    <w:rsid w:val="00B86CBB"/>
    <w:rsid w:val="00B87D47"/>
    <w:rsid w:val="00B90E17"/>
    <w:rsid w:val="00B913B0"/>
    <w:rsid w:val="00B91461"/>
    <w:rsid w:val="00B93398"/>
    <w:rsid w:val="00B939E6"/>
    <w:rsid w:val="00B95B1B"/>
    <w:rsid w:val="00B96127"/>
    <w:rsid w:val="00B966A0"/>
    <w:rsid w:val="00B9717E"/>
    <w:rsid w:val="00B971F9"/>
    <w:rsid w:val="00B97FE7"/>
    <w:rsid w:val="00BA1CFE"/>
    <w:rsid w:val="00BA26C5"/>
    <w:rsid w:val="00BA42ED"/>
    <w:rsid w:val="00BA5CA3"/>
    <w:rsid w:val="00BB19AB"/>
    <w:rsid w:val="00BB318B"/>
    <w:rsid w:val="00BB6A5F"/>
    <w:rsid w:val="00BB6BDD"/>
    <w:rsid w:val="00BC0D43"/>
    <w:rsid w:val="00BC2982"/>
    <w:rsid w:val="00BC30CB"/>
    <w:rsid w:val="00BC70BF"/>
    <w:rsid w:val="00BD00A6"/>
    <w:rsid w:val="00BD0C4C"/>
    <w:rsid w:val="00BD1F2F"/>
    <w:rsid w:val="00BD335E"/>
    <w:rsid w:val="00BD4BFC"/>
    <w:rsid w:val="00BD764C"/>
    <w:rsid w:val="00BE320A"/>
    <w:rsid w:val="00BE373A"/>
    <w:rsid w:val="00BE5755"/>
    <w:rsid w:val="00BE6C93"/>
    <w:rsid w:val="00BE765F"/>
    <w:rsid w:val="00BE77A4"/>
    <w:rsid w:val="00C016E9"/>
    <w:rsid w:val="00C020B1"/>
    <w:rsid w:val="00C0341E"/>
    <w:rsid w:val="00C036AE"/>
    <w:rsid w:val="00C048C0"/>
    <w:rsid w:val="00C057CB"/>
    <w:rsid w:val="00C060C0"/>
    <w:rsid w:val="00C07723"/>
    <w:rsid w:val="00C10347"/>
    <w:rsid w:val="00C11731"/>
    <w:rsid w:val="00C13CC5"/>
    <w:rsid w:val="00C20D74"/>
    <w:rsid w:val="00C2333B"/>
    <w:rsid w:val="00C23C53"/>
    <w:rsid w:val="00C248CE"/>
    <w:rsid w:val="00C24F76"/>
    <w:rsid w:val="00C2540F"/>
    <w:rsid w:val="00C25A51"/>
    <w:rsid w:val="00C26F46"/>
    <w:rsid w:val="00C276D3"/>
    <w:rsid w:val="00C27CF9"/>
    <w:rsid w:val="00C31033"/>
    <w:rsid w:val="00C31C30"/>
    <w:rsid w:val="00C329FB"/>
    <w:rsid w:val="00C331EF"/>
    <w:rsid w:val="00C34F74"/>
    <w:rsid w:val="00C35B05"/>
    <w:rsid w:val="00C35BA0"/>
    <w:rsid w:val="00C36766"/>
    <w:rsid w:val="00C369DC"/>
    <w:rsid w:val="00C3731D"/>
    <w:rsid w:val="00C37CC2"/>
    <w:rsid w:val="00C418DE"/>
    <w:rsid w:val="00C41D1A"/>
    <w:rsid w:val="00C45708"/>
    <w:rsid w:val="00C469BF"/>
    <w:rsid w:val="00C473D3"/>
    <w:rsid w:val="00C475BB"/>
    <w:rsid w:val="00C51B95"/>
    <w:rsid w:val="00C520FD"/>
    <w:rsid w:val="00C53033"/>
    <w:rsid w:val="00C54061"/>
    <w:rsid w:val="00C561C0"/>
    <w:rsid w:val="00C57C82"/>
    <w:rsid w:val="00C57EC6"/>
    <w:rsid w:val="00C62A9B"/>
    <w:rsid w:val="00C63475"/>
    <w:rsid w:val="00C645DA"/>
    <w:rsid w:val="00C66C78"/>
    <w:rsid w:val="00C72356"/>
    <w:rsid w:val="00C738D6"/>
    <w:rsid w:val="00C75C5D"/>
    <w:rsid w:val="00C7646C"/>
    <w:rsid w:val="00C7793E"/>
    <w:rsid w:val="00C8153C"/>
    <w:rsid w:val="00C81E9C"/>
    <w:rsid w:val="00C822E6"/>
    <w:rsid w:val="00C829F5"/>
    <w:rsid w:val="00C8405B"/>
    <w:rsid w:val="00C870D4"/>
    <w:rsid w:val="00C901CD"/>
    <w:rsid w:val="00C90662"/>
    <w:rsid w:val="00C90774"/>
    <w:rsid w:val="00C91D95"/>
    <w:rsid w:val="00C9452D"/>
    <w:rsid w:val="00C94D87"/>
    <w:rsid w:val="00C97CC5"/>
    <w:rsid w:val="00CA071D"/>
    <w:rsid w:val="00CA0A51"/>
    <w:rsid w:val="00CA27C4"/>
    <w:rsid w:val="00CA2D1D"/>
    <w:rsid w:val="00CA42D9"/>
    <w:rsid w:val="00CA471F"/>
    <w:rsid w:val="00CA4D55"/>
    <w:rsid w:val="00CA6379"/>
    <w:rsid w:val="00CA688D"/>
    <w:rsid w:val="00CA7CEE"/>
    <w:rsid w:val="00CB06E2"/>
    <w:rsid w:val="00CB2FBA"/>
    <w:rsid w:val="00CB3A5B"/>
    <w:rsid w:val="00CB465F"/>
    <w:rsid w:val="00CB5D0E"/>
    <w:rsid w:val="00CC0B96"/>
    <w:rsid w:val="00CC1154"/>
    <w:rsid w:val="00CC137A"/>
    <w:rsid w:val="00CC1961"/>
    <w:rsid w:val="00CC6251"/>
    <w:rsid w:val="00CC6EF2"/>
    <w:rsid w:val="00CD337E"/>
    <w:rsid w:val="00CD49FE"/>
    <w:rsid w:val="00CD5D26"/>
    <w:rsid w:val="00CE103F"/>
    <w:rsid w:val="00CE1EFD"/>
    <w:rsid w:val="00CE2064"/>
    <w:rsid w:val="00CE3686"/>
    <w:rsid w:val="00CE494B"/>
    <w:rsid w:val="00CE5604"/>
    <w:rsid w:val="00CE69C6"/>
    <w:rsid w:val="00CF246A"/>
    <w:rsid w:val="00CF2D36"/>
    <w:rsid w:val="00CF3E2D"/>
    <w:rsid w:val="00CF6F30"/>
    <w:rsid w:val="00D0076E"/>
    <w:rsid w:val="00D011E1"/>
    <w:rsid w:val="00D01C0E"/>
    <w:rsid w:val="00D029AD"/>
    <w:rsid w:val="00D046F8"/>
    <w:rsid w:val="00D0510D"/>
    <w:rsid w:val="00D0585B"/>
    <w:rsid w:val="00D0664F"/>
    <w:rsid w:val="00D06FBB"/>
    <w:rsid w:val="00D07CBD"/>
    <w:rsid w:val="00D10993"/>
    <w:rsid w:val="00D11358"/>
    <w:rsid w:val="00D11585"/>
    <w:rsid w:val="00D1440D"/>
    <w:rsid w:val="00D206AD"/>
    <w:rsid w:val="00D20C33"/>
    <w:rsid w:val="00D2137A"/>
    <w:rsid w:val="00D213AC"/>
    <w:rsid w:val="00D231A8"/>
    <w:rsid w:val="00D24FDD"/>
    <w:rsid w:val="00D264C7"/>
    <w:rsid w:val="00D268F5"/>
    <w:rsid w:val="00D26EC5"/>
    <w:rsid w:val="00D27EA6"/>
    <w:rsid w:val="00D323A8"/>
    <w:rsid w:val="00D337D8"/>
    <w:rsid w:val="00D35115"/>
    <w:rsid w:val="00D35544"/>
    <w:rsid w:val="00D3563F"/>
    <w:rsid w:val="00D3650E"/>
    <w:rsid w:val="00D379CB"/>
    <w:rsid w:val="00D418D0"/>
    <w:rsid w:val="00D429A0"/>
    <w:rsid w:val="00D440C2"/>
    <w:rsid w:val="00D458C1"/>
    <w:rsid w:val="00D45F6C"/>
    <w:rsid w:val="00D4766A"/>
    <w:rsid w:val="00D50168"/>
    <w:rsid w:val="00D54627"/>
    <w:rsid w:val="00D54DE8"/>
    <w:rsid w:val="00D56B99"/>
    <w:rsid w:val="00D60AF9"/>
    <w:rsid w:val="00D622CE"/>
    <w:rsid w:val="00D70802"/>
    <w:rsid w:val="00D71A4B"/>
    <w:rsid w:val="00D75493"/>
    <w:rsid w:val="00D75F30"/>
    <w:rsid w:val="00D80007"/>
    <w:rsid w:val="00D81456"/>
    <w:rsid w:val="00D820DC"/>
    <w:rsid w:val="00D8251D"/>
    <w:rsid w:val="00D83859"/>
    <w:rsid w:val="00D874F0"/>
    <w:rsid w:val="00D91619"/>
    <w:rsid w:val="00D91C19"/>
    <w:rsid w:val="00D92EBE"/>
    <w:rsid w:val="00D937C2"/>
    <w:rsid w:val="00D9611D"/>
    <w:rsid w:val="00D97741"/>
    <w:rsid w:val="00D97F59"/>
    <w:rsid w:val="00DA36C9"/>
    <w:rsid w:val="00DA6790"/>
    <w:rsid w:val="00DA7ABF"/>
    <w:rsid w:val="00DA7D35"/>
    <w:rsid w:val="00DB07D5"/>
    <w:rsid w:val="00DB17D9"/>
    <w:rsid w:val="00DB7090"/>
    <w:rsid w:val="00DC19B0"/>
    <w:rsid w:val="00DC4E33"/>
    <w:rsid w:val="00DC5D3A"/>
    <w:rsid w:val="00DD7DE2"/>
    <w:rsid w:val="00DE4B54"/>
    <w:rsid w:val="00DE6207"/>
    <w:rsid w:val="00DF4EAC"/>
    <w:rsid w:val="00DF4ED0"/>
    <w:rsid w:val="00DF5700"/>
    <w:rsid w:val="00DF79D6"/>
    <w:rsid w:val="00E006DA"/>
    <w:rsid w:val="00E0316A"/>
    <w:rsid w:val="00E032F0"/>
    <w:rsid w:val="00E0355C"/>
    <w:rsid w:val="00E047A8"/>
    <w:rsid w:val="00E04B17"/>
    <w:rsid w:val="00E13F0F"/>
    <w:rsid w:val="00E14C18"/>
    <w:rsid w:val="00E14EEF"/>
    <w:rsid w:val="00E152EE"/>
    <w:rsid w:val="00E157DF"/>
    <w:rsid w:val="00E179A2"/>
    <w:rsid w:val="00E20291"/>
    <w:rsid w:val="00E2051E"/>
    <w:rsid w:val="00E21EA7"/>
    <w:rsid w:val="00E22CC1"/>
    <w:rsid w:val="00E31698"/>
    <w:rsid w:val="00E3239B"/>
    <w:rsid w:val="00E328D5"/>
    <w:rsid w:val="00E333F7"/>
    <w:rsid w:val="00E36D43"/>
    <w:rsid w:val="00E3787F"/>
    <w:rsid w:val="00E415DA"/>
    <w:rsid w:val="00E44532"/>
    <w:rsid w:val="00E44CAB"/>
    <w:rsid w:val="00E45819"/>
    <w:rsid w:val="00E46AD7"/>
    <w:rsid w:val="00E551E3"/>
    <w:rsid w:val="00E557A9"/>
    <w:rsid w:val="00E557B0"/>
    <w:rsid w:val="00E5580F"/>
    <w:rsid w:val="00E55E7C"/>
    <w:rsid w:val="00E5719C"/>
    <w:rsid w:val="00E57357"/>
    <w:rsid w:val="00E61179"/>
    <w:rsid w:val="00E61A71"/>
    <w:rsid w:val="00E61AD1"/>
    <w:rsid w:val="00E61D49"/>
    <w:rsid w:val="00E620D0"/>
    <w:rsid w:val="00E625AC"/>
    <w:rsid w:val="00E63778"/>
    <w:rsid w:val="00E64619"/>
    <w:rsid w:val="00E64FDB"/>
    <w:rsid w:val="00E673C2"/>
    <w:rsid w:val="00E67522"/>
    <w:rsid w:val="00E732EC"/>
    <w:rsid w:val="00E75AB6"/>
    <w:rsid w:val="00E76E35"/>
    <w:rsid w:val="00E77584"/>
    <w:rsid w:val="00E77D46"/>
    <w:rsid w:val="00E805C5"/>
    <w:rsid w:val="00E8170B"/>
    <w:rsid w:val="00E82300"/>
    <w:rsid w:val="00E82761"/>
    <w:rsid w:val="00E8359D"/>
    <w:rsid w:val="00E84403"/>
    <w:rsid w:val="00E84B27"/>
    <w:rsid w:val="00E87422"/>
    <w:rsid w:val="00E93184"/>
    <w:rsid w:val="00E93222"/>
    <w:rsid w:val="00E946EA"/>
    <w:rsid w:val="00E94860"/>
    <w:rsid w:val="00EA03EB"/>
    <w:rsid w:val="00EA331C"/>
    <w:rsid w:val="00EA3362"/>
    <w:rsid w:val="00EA4299"/>
    <w:rsid w:val="00EA5310"/>
    <w:rsid w:val="00EA6121"/>
    <w:rsid w:val="00EA7E7E"/>
    <w:rsid w:val="00EB0D4C"/>
    <w:rsid w:val="00EB2639"/>
    <w:rsid w:val="00EB37B0"/>
    <w:rsid w:val="00EB3E8A"/>
    <w:rsid w:val="00EC11C8"/>
    <w:rsid w:val="00EC1F84"/>
    <w:rsid w:val="00EC35EE"/>
    <w:rsid w:val="00EC3739"/>
    <w:rsid w:val="00EC6373"/>
    <w:rsid w:val="00EC69CE"/>
    <w:rsid w:val="00EC757E"/>
    <w:rsid w:val="00EC7F67"/>
    <w:rsid w:val="00ED3526"/>
    <w:rsid w:val="00ED59AD"/>
    <w:rsid w:val="00ED6720"/>
    <w:rsid w:val="00EE0F09"/>
    <w:rsid w:val="00EE2D08"/>
    <w:rsid w:val="00EE4E53"/>
    <w:rsid w:val="00EE6CF2"/>
    <w:rsid w:val="00EF09BD"/>
    <w:rsid w:val="00EF2043"/>
    <w:rsid w:val="00EF2725"/>
    <w:rsid w:val="00EF4418"/>
    <w:rsid w:val="00EF4D88"/>
    <w:rsid w:val="00EF5453"/>
    <w:rsid w:val="00F0022C"/>
    <w:rsid w:val="00F008C8"/>
    <w:rsid w:val="00F020BE"/>
    <w:rsid w:val="00F02C98"/>
    <w:rsid w:val="00F04483"/>
    <w:rsid w:val="00F055E9"/>
    <w:rsid w:val="00F06DBF"/>
    <w:rsid w:val="00F10741"/>
    <w:rsid w:val="00F1190D"/>
    <w:rsid w:val="00F1232E"/>
    <w:rsid w:val="00F224CF"/>
    <w:rsid w:val="00F25A96"/>
    <w:rsid w:val="00F322A3"/>
    <w:rsid w:val="00F3259F"/>
    <w:rsid w:val="00F34090"/>
    <w:rsid w:val="00F3526D"/>
    <w:rsid w:val="00F35CA4"/>
    <w:rsid w:val="00F4005A"/>
    <w:rsid w:val="00F4063F"/>
    <w:rsid w:val="00F43873"/>
    <w:rsid w:val="00F44073"/>
    <w:rsid w:val="00F46F2F"/>
    <w:rsid w:val="00F47B37"/>
    <w:rsid w:val="00F51CD8"/>
    <w:rsid w:val="00F55A1F"/>
    <w:rsid w:val="00F5748E"/>
    <w:rsid w:val="00F618B9"/>
    <w:rsid w:val="00F6337C"/>
    <w:rsid w:val="00F64407"/>
    <w:rsid w:val="00F70E00"/>
    <w:rsid w:val="00F72BA8"/>
    <w:rsid w:val="00F72FE3"/>
    <w:rsid w:val="00F73016"/>
    <w:rsid w:val="00F7304E"/>
    <w:rsid w:val="00F775AE"/>
    <w:rsid w:val="00F80B1A"/>
    <w:rsid w:val="00F82C04"/>
    <w:rsid w:val="00F91081"/>
    <w:rsid w:val="00F9185B"/>
    <w:rsid w:val="00F92540"/>
    <w:rsid w:val="00F925B5"/>
    <w:rsid w:val="00F92B87"/>
    <w:rsid w:val="00F92C13"/>
    <w:rsid w:val="00FA16EA"/>
    <w:rsid w:val="00FA2877"/>
    <w:rsid w:val="00FA4C7F"/>
    <w:rsid w:val="00FA683A"/>
    <w:rsid w:val="00FA7EEE"/>
    <w:rsid w:val="00FB0FF5"/>
    <w:rsid w:val="00FB1590"/>
    <w:rsid w:val="00FB1AF2"/>
    <w:rsid w:val="00FB416F"/>
    <w:rsid w:val="00FB6FB0"/>
    <w:rsid w:val="00FB6FFA"/>
    <w:rsid w:val="00FB78A1"/>
    <w:rsid w:val="00FC0AB5"/>
    <w:rsid w:val="00FC0DCE"/>
    <w:rsid w:val="00FC10CA"/>
    <w:rsid w:val="00FC4F0A"/>
    <w:rsid w:val="00FC57A3"/>
    <w:rsid w:val="00FC6348"/>
    <w:rsid w:val="00FC6EF6"/>
    <w:rsid w:val="00FD0AD1"/>
    <w:rsid w:val="00FD14A0"/>
    <w:rsid w:val="00FD1C5F"/>
    <w:rsid w:val="00FD26A2"/>
    <w:rsid w:val="00FD5262"/>
    <w:rsid w:val="00FD5A8E"/>
    <w:rsid w:val="00FD5E71"/>
    <w:rsid w:val="00FE2254"/>
    <w:rsid w:val="00FE42C6"/>
    <w:rsid w:val="00FE4A29"/>
    <w:rsid w:val="00FE55F9"/>
    <w:rsid w:val="00FF0EB4"/>
    <w:rsid w:val="00FF353B"/>
    <w:rsid w:val="00FF4D1E"/>
    <w:rsid w:val="00FF62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6AB228-83CA-4F6A-B70B-84011EF2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2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24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D24ED"/>
    <w:rPr>
      <w:rFonts w:ascii="Segoe UI" w:hAnsi="Segoe UI" w:cs="Segoe UI"/>
      <w:sz w:val="18"/>
      <w:szCs w:val="18"/>
    </w:rPr>
  </w:style>
  <w:style w:type="paragraph" w:styleId="a5">
    <w:name w:val="header"/>
    <w:basedOn w:val="a"/>
    <w:link w:val="a6"/>
    <w:uiPriority w:val="99"/>
    <w:unhideWhenUsed/>
    <w:rsid w:val="003301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0125"/>
  </w:style>
  <w:style w:type="paragraph" w:styleId="a7">
    <w:name w:val="footer"/>
    <w:basedOn w:val="a"/>
    <w:link w:val="a8"/>
    <w:uiPriority w:val="99"/>
    <w:unhideWhenUsed/>
    <w:rsid w:val="003301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0125"/>
  </w:style>
  <w:style w:type="paragraph" w:styleId="a9">
    <w:name w:val="No Spacing"/>
    <w:uiPriority w:val="1"/>
    <w:qFormat/>
    <w:rsid w:val="00A76C46"/>
    <w:pPr>
      <w:spacing w:after="0" w:line="240" w:lineRule="auto"/>
    </w:pPr>
    <w:rPr>
      <w:rFonts w:ascii="Calibri" w:eastAsia="Calibri" w:hAnsi="Calibri" w:cs="Times New Roman"/>
      <w:lang w:eastAsia="en-US"/>
    </w:rPr>
  </w:style>
  <w:style w:type="character" w:styleId="aa">
    <w:name w:val="Hyperlink"/>
    <w:basedOn w:val="a0"/>
    <w:uiPriority w:val="99"/>
    <w:unhideWhenUsed/>
    <w:rsid w:val="00A35B98"/>
    <w:rPr>
      <w:color w:val="0563C1" w:themeColor="hyperlink"/>
      <w:u w:val="single"/>
    </w:rPr>
  </w:style>
  <w:style w:type="paragraph" w:styleId="ab">
    <w:name w:val="footnote text"/>
    <w:basedOn w:val="a"/>
    <w:link w:val="ac"/>
    <w:uiPriority w:val="99"/>
    <w:semiHidden/>
    <w:unhideWhenUsed/>
    <w:rsid w:val="00A66762"/>
    <w:pPr>
      <w:spacing w:after="0" w:line="240" w:lineRule="auto"/>
    </w:pPr>
    <w:rPr>
      <w:sz w:val="20"/>
      <w:szCs w:val="20"/>
    </w:rPr>
  </w:style>
  <w:style w:type="character" w:customStyle="1" w:styleId="ac">
    <w:name w:val="Текст сноски Знак"/>
    <w:basedOn w:val="a0"/>
    <w:link w:val="ab"/>
    <w:uiPriority w:val="99"/>
    <w:semiHidden/>
    <w:rsid w:val="00A66762"/>
    <w:rPr>
      <w:sz w:val="20"/>
      <w:szCs w:val="20"/>
    </w:rPr>
  </w:style>
  <w:style w:type="character" w:styleId="ad">
    <w:name w:val="footnote reference"/>
    <w:basedOn w:val="a0"/>
    <w:uiPriority w:val="99"/>
    <w:semiHidden/>
    <w:unhideWhenUsed/>
    <w:rsid w:val="00A667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56107">
      <w:bodyDiv w:val="1"/>
      <w:marLeft w:val="0"/>
      <w:marRight w:val="0"/>
      <w:marTop w:val="0"/>
      <w:marBottom w:val="0"/>
      <w:divBdr>
        <w:top w:val="none" w:sz="0" w:space="0" w:color="auto"/>
        <w:left w:val="none" w:sz="0" w:space="0" w:color="auto"/>
        <w:bottom w:val="none" w:sz="0" w:space="0" w:color="auto"/>
        <w:right w:val="none" w:sz="0" w:space="0" w:color="auto"/>
      </w:divBdr>
      <w:divsChild>
        <w:div w:id="336154890">
          <w:marLeft w:val="0"/>
          <w:marRight w:val="0"/>
          <w:marTop w:val="121"/>
          <w:marBottom w:val="0"/>
          <w:divBdr>
            <w:top w:val="none" w:sz="0" w:space="0" w:color="auto"/>
            <w:left w:val="none" w:sz="0" w:space="0" w:color="auto"/>
            <w:bottom w:val="none" w:sz="0" w:space="0" w:color="auto"/>
            <w:right w:val="none" w:sz="0" w:space="0" w:color="auto"/>
          </w:divBdr>
        </w:div>
      </w:divsChild>
    </w:div>
    <w:div w:id="405228510">
      <w:bodyDiv w:val="1"/>
      <w:marLeft w:val="0"/>
      <w:marRight w:val="0"/>
      <w:marTop w:val="0"/>
      <w:marBottom w:val="0"/>
      <w:divBdr>
        <w:top w:val="none" w:sz="0" w:space="0" w:color="auto"/>
        <w:left w:val="none" w:sz="0" w:space="0" w:color="auto"/>
        <w:bottom w:val="none" w:sz="0" w:space="0" w:color="auto"/>
        <w:right w:val="none" w:sz="0" w:space="0" w:color="auto"/>
      </w:divBdr>
      <w:divsChild>
        <w:div w:id="460652598">
          <w:marLeft w:val="0"/>
          <w:marRight w:val="0"/>
          <w:marTop w:val="121"/>
          <w:marBottom w:val="0"/>
          <w:divBdr>
            <w:top w:val="none" w:sz="0" w:space="0" w:color="auto"/>
            <w:left w:val="none" w:sz="0" w:space="0" w:color="auto"/>
            <w:bottom w:val="none" w:sz="0" w:space="0" w:color="auto"/>
            <w:right w:val="none" w:sz="0" w:space="0" w:color="auto"/>
          </w:divBdr>
        </w:div>
      </w:divsChild>
    </w:div>
    <w:div w:id="640620166">
      <w:bodyDiv w:val="1"/>
      <w:marLeft w:val="0"/>
      <w:marRight w:val="0"/>
      <w:marTop w:val="0"/>
      <w:marBottom w:val="0"/>
      <w:divBdr>
        <w:top w:val="none" w:sz="0" w:space="0" w:color="auto"/>
        <w:left w:val="none" w:sz="0" w:space="0" w:color="auto"/>
        <w:bottom w:val="none" w:sz="0" w:space="0" w:color="auto"/>
        <w:right w:val="none" w:sz="0" w:space="0" w:color="auto"/>
      </w:divBdr>
      <w:divsChild>
        <w:div w:id="1010449073">
          <w:marLeft w:val="0"/>
          <w:marRight w:val="0"/>
          <w:marTop w:val="121"/>
          <w:marBottom w:val="0"/>
          <w:divBdr>
            <w:top w:val="none" w:sz="0" w:space="0" w:color="auto"/>
            <w:left w:val="none" w:sz="0" w:space="0" w:color="auto"/>
            <w:bottom w:val="none" w:sz="0" w:space="0" w:color="auto"/>
            <w:right w:val="none" w:sz="0" w:space="0" w:color="auto"/>
          </w:divBdr>
        </w:div>
      </w:divsChild>
    </w:div>
    <w:div w:id="663510069">
      <w:bodyDiv w:val="1"/>
      <w:marLeft w:val="0"/>
      <w:marRight w:val="0"/>
      <w:marTop w:val="0"/>
      <w:marBottom w:val="0"/>
      <w:divBdr>
        <w:top w:val="none" w:sz="0" w:space="0" w:color="auto"/>
        <w:left w:val="none" w:sz="0" w:space="0" w:color="auto"/>
        <w:bottom w:val="none" w:sz="0" w:space="0" w:color="auto"/>
        <w:right w:val="none" w:sz="0" w:space="0" w:color="auto"/>
      </w:divBdr>
    </w:div>
    <w:div w:id="724521492">
      <w:bodyDiv w:val="1"/>
      <w:marLeft w:val="0"/>
      <w:marRight w:val="0"/>
      <w:marTop w:val="0"/>
      <w:marBottom w:val="0"/>
      <w:divBdr>
        <w:top w:val="none" w:sz="0" w:space="0" w:color="auto"/>
        <w:left w:val="none" w:sz="0" w:space="0" w:color="auto"/>
        <w:bottom w:val="none" w:sz="0" w:space="0" w:color="auto"/>
        <w:right w:val="none" w:sz="0" w:space="0" w:color="auto"/>
      </w:divBdr>
      <w:divsChild>
        <w:div w:id="239874366">
          <w:marLeft w:val="0"/>
          <w:marRight w:val="0"/>
          <w:marTop w:val="121"/>
          <w:marBottom w:val="0"/>
          <w:divBdr>
            <w:top w:val="none" w:sz="0" w:space="0" w:color="auto"/>
            <w:left w:val="none" w:sz="0" w:space="0" w:color="auto"/>
            <w:bottom w:val="none" w:sz="0" w:space="0" w:color="auto"/>
            <w:right w:val="none" w:sz="0" w:space="0" w:color="auto"/>
          </w:divBdr>
        </w:div>
      </w:divsChild>
    </w:div>
    <w:div w:id="824131636">
      <w:bodyDiv w:val="1"/>
      <w:marLeft w:val="0"/>
      <w:marRight w:val="0"/>
      <w:marTop w:val="0"/>
      <w:marBottom w:val="0"/>
      <w:divBdr>
        <w:top w:val="none" w:sz="0" w:space="0" w:color="auto"/>
        <w:left w:val="none" w:sz="0" w:space="0" w:color="auto"/>
        <w:bottom w:val="none" w:sz="0" w:space="0" w:color="auto"/>
        <w:right w:val="none" w:sz="0" w:space="0" w:color="auto"/>
      </w:divBdr>
    </w:div>
    <w:div w:id="962612939">
      <w:bodyDiv w:val="1"/>
      <w:marLeft w:val="0"/>
      <w:marRight w:val="0"/>
      <w:marTop w:val="0"/>
      <w:marBottom w:val="0"/>
      <w:divBdr>
        <w:top w:val="none" w:sz="0" w:space="0" w:color="auto"/>
        <w:left w:val="none" w:sz="0" w:space="0" w:color="auto"/>
        <w:bottom w:val="none" w:sz="0" w:space="0" w:color="auto"/>
        <w:right w:val="none" w:sz="0" w:space="0" w:color="auto"/>
      </w:divBdr>
      <w:divsChild>
        <w:div w:id="1224217923">
          <w:marLeft w:val="0"/>
          <w:marRight w:val="0"/>
          <w:marTop w:val="121"/>
          <w:marBottom w:val="0"/>
          <w:divBdr>
            <w:top w:val="none" w:sz="0" w:space="0" w:color="auto"/>
            <w:left w:val="none" w:sz="0" w:space="0" w:color="auto"/>
            <w:bottom w:val="none" w:sz="0" w:space="0" w:color="auto"/>
            <w:right w:val="none" w:sz="0" w:space="0" w:color="auto"/>
          </w:divBdr>
        </w:div>
      </w:divsChild>
    </w:div>
    <w:div w:id="1360201201">
      <w:bodyDiv w:val="1"/>
      <w:marLeft w:val="0"/>
      <w:marRight w:val="0"/>
      <w:marTop w:val="0"/>
      <w:marBottom w:val="0"/>
      <w:divBdr>
        <w:top w:val="none" w:sz="0" w:space="0" w:color="auto"/>
        <w:left w:val="none" w:sz="0" w:space="0" w:color="auto"/>
        <w:bottom w:val="none" w:sz="0" w:space="0" w:color="auto"/>
        <w:right w:val="none" w:sz="0" w:space="0" w:color="auto"/>
      </w:divBdr>
      <w:divsChild>
        <w:div w:id="681467279">
          <w:marLeft w:val="0"/>
          <w:marRight w:val="0"/>
          <w:marTop w:val="121"/>
          <w:marBottom w:val="0"/>
          <w:divBdr>
            <w:top w:val="none" w:sz="0" w:space="0" w:color="auto"/>
            <w:left w:val="none" w:sz="0" w:space="0" w:color="auto"/>
            <w:bottom w:val="none" w:sz="0" w:space="0" w:color="auto"/>
            <w:right w:val="none" w:sz="0" w:space="0" w:color="auto"/>
          </w:divBdr>
        </w:div>
      </w:divsChild>
    </w:div>
    <w:div w:id="1418941832">
      <w:bodyDiv w:val="1"/>
      <w:marLeft w:val="0"/>
      <w:marRight w:val="0"/>
      <w:marTop w:val="0"/>
      <w:marBottom w:val="0"/>
      <w:divBdr>
        <w:top w:val="none" w:sz="0" w:space="0" w:color="auto"/>
        <w:left w:val="none" w:sz="0" w:space="0" w:color="auto"/>
        <w:bottom w:val="none" w:sz="0" w:space="0" w:color="auto"/>
        <w:right w:val="none" w:sz="0" w:space="0" w:color="auto"/>
      </w:divBdr>
      <w:divsChild>
        <w:div w:id="1675297768">
          <w:marLeft w:val="0"/>
          <w:marRight w:val="0"/>
          <w:marTop w:val="121"/>
          <w:marBottom w:val="0"/>
          <w:divBdr>
            <w:top w:val="none" w:sz="0" w:space="0" w:color="auto"/>
            <w:left w:val="none" w:sz="0" w:space="0" w:color="auto"/>
            <w:bottom w:val="none" w:sz="0" w:space="0" w:color="auto"/>
            <w:right w:val="none" w:sz="0" w:space="0" w:color="auto"/>
          </w:divBdr>
        </w:div>
      </w:divsChild>
    </w:div>
    <w:div w:id="1468859580">
      <w:bodyDiv w:val="1"/>
      <w:marLeft w:val="0"/>
      <w:marRight w:val="0"/>
      <w:marTop w:val="0"/>
      <w:marBottom w:val="0"/>
      <w:divBdr>
        <w:top w:val="none" w:sz="0" w:space="0" w:color="auto"/>
        <w:left w:val="none" w:sz="0" w:space="0" w:color="auto"/>
        <w:bottom w:val="none" w:sz="0" w:space="0" w:color="auto"/>
        <w:right w:val="none" w:sz="0" w:space="0" w:color="auto"/>
      </w:divBdr>
    </w:div>
    <w:div w:id="1513714759">
      <w:bodyDiv w:val="1"/>
      <w:marLeft w:val="0"/>
      <w:marRight w:val="0"/>
      <w:marTop w:val="0"/>
      <w:marBottom w:val="0"/>
      <w:divBdr>
        <w:top w:val="none" w:sz="0" w:space="0" w:color="auto"/>
        <w:left w:val="none" w:sz="0" w:space="0" w:color="auto"/>
        <w:bottom w:val="none" w:sz="0" w:space="0" w:color="auto"/>
        <w:right w:val="none" w:sz="0" w:space="0" w:color="auto"/>
      </w:divBdr>
      <w:divsChild>
        <w:div w:id="1759982071">
          <w:marLeft w:val="0"/>
          <w:marRight w:val="0"/>
          <w:marTop w:val="121"/>
          <w:marBottom w:val="0"/>
          <w:divBdr>
            <w:top w:val="none" w:sz="0" w:space="0" w:color="auto"/>
            <w:left w:val="none" w:sz="0" w:space="0" w:color="auto"/>
            <w:bottom w:val="none" w:sz="0" w:space="0" w:color="auto"/>
            <w:right w:val="none" w:sz="0" w:space="0" w:color="auto"/>
          </w:divBdr>
        </w:div>
      </w:divsChild>
    </w:div>
    <w:div w:id="1538352089">
      <w:bodyDiv w:val="1"/>
      <w:marLeft w:val="0"/>
      <w:marRight w:val="0"/>
      <w:marTop w:val="0"/>
      <w:marBottom w:val="0"/>
      <w:divBdr>
        <w:top w:val="none" w:sz="0" w:space="0" w:color="auto"/>
        <w:left w:val="none" w:sz="0" w:space="0" w:color="auto"/>
        <w:bottom w:val="none" w:sz="0" w:space="0" w:color="auto"/>
        <w:right w:val="none" w:sz="0" w:space="0" w:color="auto"/>
      </w:divBdr>
      <w:divsChild>
        <w:div w:id="675692614">
          <w:marLeft w:val="0"/>
          <w:marRight w:val="0"/>
          <w:marTop w:val="121"/>
          <w:marBottom w:val="0"/>
          <w:divBdr>
            <w:top w:val="none" w:sz="0" w:space="0" w:color="auto"/>
            <w:left w:val="none" w:sz="0" w:space="0" w:color="auto"/>
            <w:bottom w:val="none" w:sz="0" w:space="0" w:color="auto"/>
            <w:right w:val="none" w:sz="0" w:space="0" w:color="auto"/>
          </w:divBdr>
        </w:div>
      </w:divsChild>
    </w:div>
    <w:div w:id="1721634746">
      <w:bodyDiv w:val="1"/>
      <w:marLeft w:val="0"/>
      <w:marRight w:val="0"/>
      <w:marTop w:val="0"/>
      <w:marBottom w:val="0"/>
      <w:divBdr>
        <w:top w:val="none" w:sz="0" w:space="0" w:color="auto"/>
        <w:left w:val="none" w:sz="0" w:space="0" w:color="auto"/>
        <w:bottom w:val="none" w:sz="0" w:space="0" w:color="auto"/>
        <w:right w:val="none" w:sz="0" w:space="0" w:color="auto"/>
      </w:divBdr>
      <w:divsChild>
        <w:div w:id="2111001021">
          <w:marLeft w:val="0"/>
          <w:marRight w:val="0"/>
          <w:marTop w:val="121"/>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curia.europa.eu/juris/document/document.jsf?text=&amp;docid=211047&amp;pageIndex=0&amp;doclang=EN&amp;mode=req&amp;dir=&amp;occ=first&amp;part=1&amp;cid=1337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03A1D-B532-42B3-848F-B0D318ABF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11911</Words>
  <Characters>67899</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Матвиенко Александр Александрович</dc:creator>
  <cp:lastModifiedBy>Денисаев Михаил Александрович</cp:lastModifiedBy>
  <cp:revision>2</cp:revision>
  <cp:lastPrinted>2019-04-30T09:21:00Z</cp:lastPrinted>
  <dcterms:created xsi:type="dcterms:W3CDTF">2019-04-30T12:32:00Z</dcterms:created>
  <dcterms:modified xsi:type="dcterms:W3CDTF">2019-04-30T12:32:00Z</dcterms:modified>
</cp:coreProperties>
</file>